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252F0" w:rsidRPr="00E4401D" w:rsidRDefault="00E252F0" w:rsidP="00E252F0">
      <w:pPr>
        <w:pStyle w:val="CoverAddress"/>
        <w:framePr w:hSpace="0" w:wrap="auto" w:hAnchor="text" w:xAlign="left" w:yAlign="inline"/>
        <w:jc w:val="right"/>
        <w:rPr>
          <w:sz w:val="36"/>
        </w:rPr>
      </w:pPr>
      <w:bookmarkStart w:id="0" w:name="_GoBack"/>
      <w:bookmarkEnd w:id="0"/>
    </w:p>
    <w:p w:rsidR="00E252F0" w:rsidRPr="00E4401D" w:rsidRDefault="00E252F0" w:rsidP="00E252F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40" w:lineRule="auto"/>
        <w:ind w:firstLine="0"/>
        <w:jc w:val="right"/>
        <w:rPr>
          <w:szCs w:val="28"/>
          <w:lang w:val="en-US"/>
        </w:rPr>
      </w:pPr>
    </w:p>
    <w:p w:rsidR="00E252F0" w:rsidRPr="00E4401D" w:rsidRDefault="00E252F0" w:rsidP="00E252F0">
      <w:pPr>
        <w:pStyle w:val="CoverAddress"/>
        <w:framePr w:hSpace="0" w:wrap="auto" w:hAnchor="text" w:xAlign="left" w:yAlign="inline"/>
        <w:spacing w:before="0" w:after="0"/>
        <w:jc w:val="right"/>
        <w:rPr>
          <w:sz w:val="24"/>
        </w:rPr>
      </w:pPr>
    </w:p>
    <w:p w:rsidR="00E252F0" w:rsidRDefault="00E252F0">
      <w:pPr>
        <w:pStyle w:val="CoverAddress"/>
        <w:framePr w:hSpace="0" w:wrap="auto" w:hAnchor="text" w:xAlign="left" w:yAlign="inline"/>
      </w:pPr>
    </w:p>
    <w:p w:rsidR="00E252F0" w:rsidRDefault="00E252F0">
      <w:pPr>
        <w:pStyle w:val="CoverAddress"/>
        <w:framePr w:hSpace="0" w:wrap="auto" w:hAnchor="text" w:xAlign="left" w:yAlign="inline"/>
        <w:spacing w:line="240" w:lineRule="auto"/>
        <w:jc w:val="center"/>
        <w:rPr>
          <w:sz w:val="28"/>
        </w:rPr>
      </w:pPr>
    </w:p>
    <w:p w:rsidR="00E252F0" w:rsidRDefault="00E252F0" w:rsidP="00E252F0">
      <w:pPr>
        <w:pStyle w:val="CoverTitle"/>
        <w:framePr w:w="5760" w:h="2448" w:hRule="exact" w:wrap="around" w:y="5617"/>
        <w:pBdr>
          <w:top w:val="single" w:sz="4" w:space="2" w:color="0000FF"/>
          <w:left w:val="single" w:sz="4" w:space="4" w:color="0000FF"/>
          <w:bottom w:val="single" w:sz="4" w:space="2" w:color="0000FF"/>
          <w:right w:val="single" w:sz="4" w:space="4" w:color="0000FF"/>
        </w:pBdr>
        <w:shd w:val="clear" w:color="auto" w:fill="auto"/>
      </w:pPr>
    </w:p>
    <w:p w:rsidR="00E252F0" w:rsidRDefault="000D7BAE" w:rsidP="00E252F0">
      <w:pPr>
        <w:pStyle w:val="CoverTitle"/>
        <w:framePr w:w="5760" w:h="2448" w:hRule="exact" w:wrap="around" w:y="5617"/>
        <w:pBdr>
          <w:top w:val="single" w:sz="4" w:space="2" w:color="0000FF"/>
          <w:left w:val="single" w:sz="4" w:space="4" w:color="0000FF"/>
          <w:bottom w:val="single" w:sz="4" w:space="2" w:color="0000FF"/>
          <w:right w:val="single" w:sz="4" w:space="4" w:color="0000FF"/>
        </w:pBdr>
        <w:shd w:val="clear" w:color="auto" w:fill="auto"/>
      </w:pPr>
      <w:r>
        <w:t>Evaluation of GM Apprenticeship Marketing and Communications Campaign</w:t>
      </w:r>
    </w:p>
    <w:p w:rsidR="00E252F0" w:rsidRDefault="00E252F0" w:rsidP="00E252F0">
      <w:pPr>
        <w:pStyle w:val="CoverTitle"/>
        <w:framePr w:w="5760" w:h="2448" w:hRule="exact" w:wrap="around" w:y="5617"/>
        <w:pBdr>
          <w:top w:val="single" w:sz="4" w:space="2" w:color="0000FF"/>
          <w:left w:val="single" w:sz="4" w:space="4" w:color="0000FF"/>
          <w:bottom w:val="single" w:sz="4" w:space="2" w:color="0000FF"/>
          <w:right w:val="single" w:sz="4" w:space="4" w:color="0000FF"/>
        </w:pBdr>
        <w:shd w:val="clear" w:color="auto" w:fill="auto"/>
      </w:pPr>
    </w:p>
    <w:p w:rsidR="00E252F0" w:rsidRDefault="00224862" w:rsidP="00E252F0">
      <w:pPr>
        <w:pStyle w:val="CoverTitle"/>
        <w:framePr w:w="5760" w:h="2448" w:hRule="exact" w:wrap="around" w:y="5617"/>
        <w:pBdr>
          <w:top w:val="single" w:sz="4" w:space="2" w:color="0000FF"/>
          <w:left w:val="single" w:sz="4" w:space="4" w:color="0000FF"/>
          <w:bottom w:val="single" w:sz="4" w:space="2" w:color="0000FF"/>
          <w:right w:val="single" w:sz="4" w:space="4" w:color="0000FF"/>
        </w:pBdr>
        <w:shd w:val="clear" w:color="auto" w:fill="auto"/>
      </w:pPr>
      <w:r>
        <w:t>Final Report</w:t>
      </w:r>
    </w:p>
    <w:p w:rsidR="00E252F0" w:rsidRDefault="00E252F0">
      <w:pPr>
        <w:pStyle w:val="CoverAddress"/>
        <w:framePr w:hSpace="0" w:wrap="auto" w:hAnchor="text" w:xAlign="left" w:yAlign="inline"/>
        <w:tabs>
          <w:tab w:val="left" w:pos="432"/>
        </w:tabs>
        <w:rPr>
          <w:sz w:val="24"/>
        </w:rPr>
      </w:pPr>
    </w:p>
    <w:p w:rsidR="00E252F0" w:rsidRDefault="00E252F0">
      <w:pPr>
        <w:pStyle w:val="CoverAddress"/>
        <w:framePr w:hSpace="0" w:wrap="auto" w:hAnchor="text" w:xAlign="left" w:yAlign="inline"/>
        <w:tabs>
          <w:tab w:val="left" w:pos="432"/>
        </w:tabs>
        <w:rPr>
          <w:sz w:val="24"/>
        </w:rPr>
      </w:pPr>
    </w:p>
    <w:p w:rsidR="00E252F0" w:rsidRDefault="00E252F0">
      <w:pPr>
        <w:pStyle w:val="CoverAddress"/>
        <w:framePr w:hSpace="0" w:wrap="auto" w:hAnchor="text" w:xAlign="left" w:yAlign="inline"/>
      </w:pPr>
    </w:p>
    <w:p w:rsidR="00E252F0" w:rsidRDefault="00AD2E3C">
      <w:pPr>
        <w:pStyle w:val="CoverAddress"/>
        <w:framePr w:w="3182" w:h="734" w:hSpace="0" w:wrap="around" w:vAnchor="page" w:xAlign="center" w:y="8929"/>
        <w:spacing w:after="0"/>
        <w:jc w:val="center"/>
        <w:rPr>
          <w:sz w:val="32"/>
        </w:rPr>
      </w:pPr>
      <w:r>
        <w:rPr>
          <w:sz w:val="32"/>
        </w:rPr>
        <w:fldChar w:fldCharType="begin"/>
      </w:r>
      <w:r>
        <w:rPr>
          <w:sz w:val="32"/>
        </w:rPr>
        <w:instrText>SaveDate \@"MMMM yyyy"</w:instrText>
      </w:r>
      <w:r>
        <w:rPr>
          <w:sz w:val="32"/>
        </w:rPr>
        <w:fldChar w:fldCharType="separate"/>
      </w:r>
      <w:r w:rsidR="00504C1E">
        <w:rPr>
          <w:noProof/>
          <w:sz w:val="32"/>
        </w:rPr>
        <w:t>May 2017</w:t>
      </w:r>
      <w:r>
        <w:rPr>
          <w:sz w:val="32"/>
        </w:rPr>
        <w:fldChar w:fldCharType="end"/>
      </w:r>
    </w:p>
    <w:p w:rsidR="00E252F0" w:rsidRDefault="00AD2E3C" w:rsidP="00E252F0">
      <w:pPr>
        <w:pStyle w:val="CoverAddress"/>
        <w:framePr w:w="2909" w:h="1814" w:hRule="exact" w:wrap="around" w:vAnchor="text" w:x="8228" w:y="5065" w:anchorLock="1"/>
        <w:tabs>
          <w:tab w:val="left" w:pos="432"/>
        </w:tabs>
        <w:spacing w:before="0"/>
        <w:rPr>
          <w:sz w:val="24"/>
        </w:rPr>
      </w:pPr>
      <w:r>
        <w:rPr>
          <w:sz w:val="24"/>
        </w:rPr>
        <w:t>Newton Hall</w:t>
      </w:r>
      <w:r>
        <w:rPr>
          <w:sz w:val="24"/>
        </w:rPr>
        <w:br/>
        <w:t>Newton</w:t>
      </w:r>
      <w:r>
        <w:rPr>
          <w:sz w:val="24"/>
        </w:rPr>
        <w:br/>
        <w:t>Cambridge CB22 7ZE</w:t>
      </w:r>
      <w:r>
        <w:rPr>
          <w:sz w:val="24"/>
        </w:rPr>
        <w:br/>
        <w:t>Tel:</w:t>
      </w:r>
      <w:r>
        <w:rPr>
          <w:sz w:val="24"/>
        </w:rPr>
        <w:tab/>
        <w:t>(01223) 871551</w:t>
      </w:r>
      <w:r>
        <w:rPr>
          <w:sz w:val="24"/>
        </w:rPr>
        <w:br/>
        <w:t>Fax:</w:t>
      </w:r>
      <w:r>
        <w:rPr>
          <w:sz w:val="24"/>
        </w:rPr>
        <w:tab/>
        <w:t>(01223) 871303</w:t>
      </w:r>
      <w:r>
        <w:rPr>
          <w:sz w:val="24"/>
        </w:rPr>
        <w:br/>
        <w:t>cpc@campolco.co.uk</w:t>
      </w:r>
    </w:p>
    <w:p w:rsidR="00E252F0" w:rsidRDefault="00E252F0">
      <w:pPr>
        <w:pStyle w:val="CoverAddress"/>
        <w:framePr w:hSpace="0" w:wrap="auto" w:hAnchor="text" w:xAlign="left" w:yAlign="inline"/>
      </w:pPr>
    </w:p>
    <w:p w:rsidR="00E252F0" w:rsidRDefault="00E252F0">
      <w:pPr>
        <w:sectPr w:rsidR="00E252F0">
          <w:footerReference w:type="even" r:id="rId8"/>
          <w:headerReference w:type="first" r:id="rId9"/>
          <w:footerReference w:type="first" r:id="rId10"/>
          <w:pgSz w:w="11909" w:h="16834" w:code="9"/>
          <w:pgMar w:top="1440" w:right="1440" w:bottom="1440" w:left="2954" w:header="720" w:footer="518" w:gutter="0"/>
          <w:paperSrc w:first="16640" w:other="16640"/>
          <w:pgNumType w:fmt="lowerRoman" w:start="0"/>
          <w:cols w:space="720"/>
          <w:titlePg/>
          <w:docGrid w:linePitch="326"/>
        </w:sectPr>
      </w:pPr>
    </w:p>
    <w:p w:rsidR="00E252F0" w:rsidRDefault="00AD2E3C" w:rsidP="00E252F0">
      <w:pPr>
        <w:pStyle w:val="HeadingContents"/>
      </w:pPr>
      <w:bookmarkStart w:id="1" w:name="_Toc340996453"/>
      <w:r>
        <w:lastRenderedPageBreak/>
        <w:t>Contents</w:t>
      </w:r>
      <w:bookmarkEnd w:id="1"/>
    </w:p>
    <w:p w:rsidR="006C365F" w:rsidRDefault="00AD2E3C">
      <w:pPr>
        <w:pStyle w:val="TOC1"/>
        <w:tabs>
          <w:tab w:val="left" w:pos="-595"/>
        </w:tabs>
        <w:rPr>
          <w:rFonts w:asciiTheme="minorHAnsi" w:eastAsiaTheme="minorEastAsia" w:hAnsiTheme="minorHAnsi" w:cstheme="minorBidi"/>
          <w:noProof/>
          <w:sz w:val="24"/>
          <w:szCs w:val="24"/>
          <w:lang w:eastAsia="ja-JP"/>
        </w:rPr>
      </w:pPr>
      <w:r>
        <w:fldChar w:fldCharType="begin"/>
      </w:r>
      <w:r>
        <w:instrText>toc \o "1-2"</w:instrText>
      </w:r>
      <w:r>
        <w:fldChar w:fldCharType="separate"/>
      </w:r>
      <w:r w:rsidR="006C365F">
        <w:rPr>
          <w:noProof/>
        </w:rPr>
        <w:t xml:space="preserve">1. </w:t>
      </w:r>
      <w:r w:rsidR="006C365F">
        <w:rPr>
          <w:rFonts w:asciiTheme="minorHAnsi" w:eastAsiaTheme="minorEastAsia" w:hAnsiTheme="minorHAnsi" w:cstheme="minorBidi"/>
          <w:noProof/>
          <w:sz w:val="24"/>
          <w:szCs w:val="24"/>
          <w:lang w:eastAsia="ja-JP"/>
        </w:rPr>
        <w:tab/>
      </w:r>
      <w:r w:rsidR="006C365F">
        <w:rPr>
          <w:noProof/>
        </w:rPr>
        <w:t>Introduction</w:t>
      </w:r>
      <w:r w:rsidR="006C365F">
        <w:rPr>
          <w:noProof/>
        </w:rPr>
        <w:tab/>
      </w:r>
      <w:r w:rsidR="006C365F">
        <w:rPr>
          <w:noProof/>
        </w:rPr>
        <w:fldChar w:fldCharType="begin"/>
      </w:r>
      <w:r w:rsidR="006C365F">
        <w:rPr>
          <w:noProof/>
        </w:rPr>
        <w:instrText xml:space="preserve"> PAGEREF _Toc353175239 \h </w:instrText>
      </w:r>
      <w:r w:rsidR="006C365F">
        <w:rPr>
          <w:noProof/>
        </w:rPr>
      </w:r>
      <w:r w:rsidR="006C365F">
        <w:rPr>
          <w:noProof/>
        </w:rPr>
        <w:fldChar w:fldCharType="separate"/>
      </w:r>
      <w:r w:rsidR="00A44BDF">
        <w:rPr>
          <w:noProof/>
        </w:rPr>
        <w:t>1</w:t>
      </w:r>
      <w:r w:rsidR="006C365F">
        <w:rPr>
          <w:noProof/>
        </w:rPr>
        <w:fldChar w:fldCharType="end"/>
      </w:r>
    </w:p>
    <w:p w:rsidR="006C365F" w:rsidRDefault="006C365F">
      <w:pPr>
        <w:pStyle w:val="TOC1"/>
        <w:tabs>
          <w:tab w:val="left" w:pos="-595"/>
        </w:tabs>
        <w:rPr>
          <w:rFonts w:asciiTheme="minorHAnsi" w:eastAsiaTheme="minorEastAsia" w:hAnsiTheme="minorHAnsi" w:cstheme="minorBidi"/>
          <w:noProof/>
          <w:sz w:val="24"/>
          <w:szCs w:val="24"/>
          <w:lang w:eastAsia="ja-JP"/>
        </w:rPr>
      </w:pPr>
      <w:r>
        <w:rPr>
          <w:noProof/>
        </w:rPr>
        <w:t xml:space="preserve">2. </w:t>
      </w:r>
      <w:r>
        <w:rPr>
          <w:rFonts w:asciiTheme="minorHAnsi" w:eastAsiaTheme="minorEastAsia" w:hAnsiTheme="minorHAnsi" w:cstheme="minorBidi"/>
          <w:noProof/>
          <w:sz w:val="24"/>
          <w:szCs w:val="24"/>
          <w:lang w:eastAsia="ja-JP"/>
        </w:rPr>
        <w:tab/>
      </w:r>
      <w:r>
        <w:rPr>
          <w:noProof/>
        </w:rPr>
        <w:t>Raising Awareness and Engagement</w:t>
      </w:r>
      <w:r>
        <w:rPr>
          <w:noProof/>
        </w:rPr>
        <w:tab/>
      </w:r>
      <w:r>
        <w:rPr>
          <w:noProof/>
        </w:rPr>
        <w:fldChar w:fldCharType="begin"/>
      </w:r>
      <w:r>
        <w:rPr>
          <w:noProof/>
        </w:rPr>
        <w:instrText xml:space="preserve"> PAGEREF _Toc353175240 \h </w:instrText>
      </w:r>
      <w:r>
        <w:rPr>
          <w:noProof/>
        </w:rPr>
      </w:r>
      <w:r>
        <w:rPr>
          <w:noProof/>
        </w:rPr>
        <w:fldChar w:fldCharType="separate"/>
      </w:r>
      <w:r w:rsidR="00A44BDF">
        <w:rPr>
          <w:noProof/>
        </w:rPr>
        <w:t>5</w:t>
      </w:r>
      <w:r>
        <w:rPr>
          <w:noProof/>
        </w:rPr>
        <w:fldChar w:fldCharType="end"/>
      </w:r>
    </w:p>
    <w:p w:rsidR="006C365F" w:rsidRDefault="006C365F">
      <w:pPr>
        <w:pStyle w:val="TOC2"/>
        <w:rPr>
          <w:rFonts w:asciiTheme="minorHAnsi" w:eastAsiaTheme="minorEastAsia" w:hAnsiTheme="minorHAnsi" w:cstheme="minorBidi"/>
          <w:noProof/>
          <w:sz w:val="24"/>
          <w:szCs w:val="24"/>
          <w:lang w:eastAsia="ja-JP"/>
        </w:rPr>
      </w:pPr>
      <w:r>
        <w:rPr>
          <w:noProof/>
        </w:rPr>
        <w:t>Summary of key findings</w:t>
      </w:r>
      <w:r>
        <w:rPr>
          <w:noProof/>
        </w:rPr>
        <w:tab/>
      </w:r>
      <w:r>
        <w:rPr>
          <w:noProof/>
        </w:rPr>
        <w:fldChar w:fldCharType="begin"/>
      </w:r>
      <w:r>
        <w:rPr>
          <w:noProof/>
        </w:rPr>
        <w:instrText xml:space="preserve"> PAGEREF _Toc353175241 \h </w:instrText>
      </w:r>
      <w:r>
        <w:rPr>
          <w:noProof/>
        </w:rPr>
      </w:r>
      <w:r>
        <w:rPr>
          <w:noProof/>
        </w:rPr>
        <w:fldChar w:fldCharType="separate"/>
      </w:r>
      <w:r w:rsidR="00A44BDF">
        <w:rPr>
          <w:noProof/>
        </w:rPr>
        <w:t>15</w:t>
      </w:r>
      <w:r>
        <w:rPr>
          <w:noProof/>
        </w:rPr>
        <w:fldChar w:fldCharType="end"/>
      </w:r>
    </w:p>
    <w:p w:rsidR="006C365F" w:rsidRDefault="006C365F">
      <w:pPr>
        <w:pStyle w:val="TOC1"/>
        <w:tabs>
          <w:tab w:val="left" w:pos="-595"/>
        </w:tabs>
        <w:rPr>
          <w:rFonts w:asciiTheme="minorHAnsi" w:eastAsiaTheme="minorEastAsia" w:hAnsiTheme="minorHAnsi" w:cstheme="minorBidi"/>
          <w:noProof/>
          <w:sz w:val="24"/>
          <w:szCs w:val="24"/>
          <w:lang w:eastAsia="ja-JP"/>
        </w:rPr>
      </w:pPr>
      <w:r>
        <w:rPr>
          <w:noProof/>
        </w:rPr>
        <w:t xml:space="preserve">3. </w:t>
      </w:r>
      <w:r>
        <w:rPr>
          <w:rFonts w:asciiTheme="minorHAnsi" w:eastAsiaTheme="minorEastAsia" w:hAnsiTheme="minorHAnsi" w:cstheme="minorBidi"/>
          <w:noProof/>
          <w:sz w:val="24"/>
          <w:szCs w:val="24"/>
          <w:lang w:eastAsia="ja-JP"/>
        </w:rPr>
        <w:tab/>
      </w:r>
      <w:r>
        <w:rPr>
          <w:noProof/>
        </w:rPr>
        <w:t>Views of Young People</w:t>
      </w:r>
      <w:r>
        <w:rPr>
          <w:noProof/>
        </w:rPr>
        <w:tab/>
      </w:r>
      <w:r>
        <w:rPr>
          <w:noProof/>
        </w:rPr>
        <w:fldChar w:fldCharType="begin"/>
      </w:r>
      <w:r>
        <w:rPr>
          <w:noProof/>
        </w:rPr>
        <w:instrText xml:space="preserve"> PAGEREF _Toc353175242 \h </w:instrText>
      </w:r>
      <w:r>
        <w:rPr>
          <w:noProof/>
        </w:rPr>
      </w:r>
      <w:r>
        <w:rPr>
          <w:noProof/>
        </w:rPr>
        <w:fldChar w:fldCharType="separate"/>
      </w:r>
      <w:r w:rsidR="00A44BDF">
        <w:rPr>
          <w:noProof/>
        </w:rPr>
        <w:t>17</w:t>
      </w:r>
      <w:r>
        <w:rPr>
          <w:noProof/>
        </w:rPr>
        <w:fldChar w:fldCharType="end"/>
      </w:r>
    </w:p>
    <w:p w:rsidR="006C365F" w:rsidRDefault="006C365F">
      <w:pPr>
        <w:pStyle w:val="TOC2"/>
        <w:rPr>
          <w:rFonts w:asciiTheme="minorHAnsi" w:eastAsiaTheme="minorEastAsia" w:hAnsiTheme="minorHAnsi" w:cstheme="minorBidi"/>
          <w:noProof/>
          <w:sz w:val="24"/>
          <w:szCs w:val="24"/>
          <w:lang w:eastAsia="ja-JP"/>
        </w:rPr>
      </w:pPr>
      <w:r>
        <w:rPr>
          <w:noProof/>
        </w:rPr>
        <w:t>Survey Background</w:t>
      </w:r>
      <w:r>
        <w:rPr>
          <w:noProof/>
        </w:rPr>
        <w:tab/>
      </w:r>
      <w:r>
        <w:rPr>
          <w:noProof/>
        </w:rPr>
        <w:fldChar w:fldCharType="begin"/>
      </w:r>
      <w:r>
        <w:rPr>
          <w:noProof/>
        </w:rPr>
        <w:instrText xml:space="preserve"> PAGEREF _Toc353175243 \h </w:instrText>
      </w:r>
      <w:r>
        <w:rPr>
          <w:noProof/>
        </w:rPr>
      </w:r>
      <w:r>
        <w:rPr>
          <w:noProof/>
        </w:rPr>
        <w:fldChar w:fldCharType="separate"/>
      </w:r>
      <w:r w:rsidR="00A44BDF">
        <w:rPr>
          <w:noProof/>
        </w:rPr>
        <w:t>17</w:t>
      </w:r>
      <w:r>
        <w:rPr>
          <w:noProof/>
        </w:rPr>
        <w:fldChar w:fldCharType="end"/>
      </w:r>
    </w:p>
    <w:p w:rsidR="006C365F" w:rsidRDefault="006C365F">
      <w:pPr>
        <w:pStyle w:val="TOC2"/>
        <w:rPr>
          <w:rFonts w:asciiTheme="minorHAnsi" w:eastAsiaTheme="minorEastAsia" w:hAnsiTheme="minorHAnsi" w:cstheme="minorBidi"/>
          <w:noProof/>
          <w:sz w:val="24"/>
          <w:szCs w:val="24"/>
          <w:lang w:eastAsia="ja-JP"/>
        </w:rPr>
      </w:pPr>
      <w:r>
        <w:rPr>
          <w:noProof/>
        </w:rPr>
        <w:t>Online survey and face-to-face discussions</w:t>
      </w:r>
      <w:r>
        <w:rPr>
          <w:noProof/>
        </w:rPr>
        <w:tab/>
      </w:r>
      <w:r>
        <w:rPr>
          <w:noProof/>
        </w:rPr>
        <w:fldChar w:fldCharType="begin"/>
      </w:r>
      <w:r>
        <w:rPr>
          <w:noProof/>
        </w:rPr>
        <w:instrText xml:space="preserve"> PAGEREF _Toc353175244 \h </w:instrText>
      </w:r>
      <w:r>
        <w:rPr>
          <w:noProof/>
        </w:rPr>
      </w:r>
      <w:r>
        <w:rPr>
          <w:noProof/>
        </w:rPr>
        <w:fldChar w:fldCharType="separate"/>
      </w:r>
      <w:r w:rsidR="00A44BDF">
        <w:rPr>
          <w:noProof/>
        </w:rPr>
        <w:t>18</w:t>
      </w:r>
      <w:r>
        <w:rPr>
          <w:noProof/>
        </w:rPr>
        <w:fldChar w:fldCharType="end"/>
      </w:r>
    </w:p>
    <w:p w:rsidR="006C365F" w:rsidRDefault="006C365F">
      <w:pPr>
        <w:pStyle w:val="TOC2"/>
        <w:rPr>
          <w:rFonts w:asciiTheme="minorHAnsi" w:eastAsiaTheme="minorEastAsia" w:hAnsiTheme="minorHAnsi" w:cstheme="minorBidi"/>
          <w:noProof/>
          <w:sz w:val="24"/>
          <w:szCs w:val="24"/>
          <w:lang w:eastAsia="ja-JP"/>
        </w:rPr>
      </w:pPr>
      <w:r>
        <w:rPr>
          <w:noProof/>
        </w:rPr>
        <w:t>Summary of key findings</w:t>
      </w:r>
      <w:r>
        <w:rPr>
          <w:noProof/>
        </w:rPr>
        <w:tab/>
      </w:r>
      <w:r>
        <w:rPr>
          <w:noProof/>
        </w:rPr>
        <w:fldChar w:fldCharType="begin"/>
      </w:r>
      <w:r>
        <w:rPr>
          <w:noProof/>
        </w:rPr>
        <w:instrText xml:space="preserve"> PAGEREF _Toc353175245 \h </w:instrText>
      </w:r>
      <w:r>
        <w:rPr>
          <w:noProof/>
        </w:rPr>
      </w:r>
      <w:r>
        <w:rPr>
          <w:noProof/>
        </w:rPr>
        <w:fldChar w:fldCharType="separate"/>
      </w:r>
      <w:r w:rsidR="00A44BDF">
        <w:rPr>
          <w:noProof/>
        </w:rPr>
        <w:t>29</w:t>
      </w:r>
      <w:r>
        <w:rPr>
          <w:noProof/>
        </w:rPr>
        <w:fldChar w:fldCharType="end"/>
      </w:r>
    </w:p>
    <w:p w:rsidR="006C365F" w:rsidRDefault="006C365F">
      <w:pPr>
        <w:pStyle w:val="TOC1"/>
        <w:tabs>
          <w:tab w:val="left" w:pos="-595"/>
        </w:tabs>
        <w:rPr>
          <w:rFonts w:asciiTheme="minorHAnsi" w:eastAsiaTheme="minorEastAsia" w:hAnsiTheme="minorHAnsi" w:cstheme="minorBidi"/>
          <w:noProof/>
          <w:sz w:val="24"/>
          <w:szCs w:val="24"/>
          <w:lang w:eastAsia="ja-JP"/>
        </w:rPr>
      </w:pPr>
      <w:r>
        <w:rPr>
          <w:noProof/>
        </w:rPr>
        <w:t xml:space="preserve">4. </w:t>
      </w:r>
      <w:r>
        <w:rPr>
          <w:rFonts w:asciiTheme="minorHAnsi" w:eastAsiaTheme="minorEastAsia" w:hAnsiTheme="minorHAnsi" w:cstheme="minorBidi"/>
          <w:noProof/>
          <w:sz w:val="24"/>
          <w:szCs w:val="24"/>
          <w:lang w:eastAsia="ja-JP"/>
        </w:rPr>
        <w:tab/>
      </w:r>
      <w:r>
        <w:rPr>
          <w:noProof/>
        </w:rPr>
        <w:t>Impact of Marketing on Employers</w:t>
      </w:r>
      <w:r>
        <w:rPr>
          <w:noProof/>
        </w:rPr>
        <w:tab/>
      </w:r>
      <w:r>
        <w:rPr>
          <w:noProof/>
        </w:rPr>
        <w:fldChar w:fldCharType="begin"/>
      </w:r>
      <w:r>
        <w:rPr>
          <w:noProof/>
        </w:rPr>
        <w:instrText xml:space="preserve"> PAGEREF _Toc353175246 \h </w:instrText>
      </w:r>
      <w:r>
        <w:rPr>
          <w:noProof/>
        </w:rPr>
      </w:r>
      <w:r>
        <w:rPr>
          <w:noProof/>
        </w:rPr>
        <w:fldChar w:fldCharType="separate"/>
      </w:r>
      <w:r w:rsidR="00A44BDF">
        <w:rPr>
          <w:noProof/>
        </w:rPr>
        <w:t>31</w:t>
      </w:r>
      <w:r>
        <w:rPr>
          <w:noProof/>
        </w:rPr>
        <w:fldChar w:fldCharType="end"/>
      </w:r>
    </w:p>
    <w:p w:rsidR="006C365F" w:rsidRDefault="006C365F">
      <w:pPr>
        <w:pStyle w:val="TOC2"/>
        <w:rPr>
          <w:rFonts w:asciiTheme="minorHAnsi" w:eastAsiaTheme="minorEastAsia" w:hAnsiTheme="minorHAnsi" w:cstheme="minorBidi"/>
          <w:noProof/>
          <w:sz w:val="24"/>
          <w:szCs w:val="24"/>
          <w:lang w:eastAsia="ja-JP"/>
        </w:rPr>
      </w:pPr>
      <w:r>
        <w:rPr>
          <w:noProof/>
        </w:rPr>
        <w:t>Summary of key findings</w:t>
      </w:r>
      <w:r>
        <w:rPr>
          <w:noProof/>
        </w:rPr>
        <w:tab/>
      </w:r>
      <w:r>
        <w:rPr>
          <w:noProof/>
        </w:rPr>
        <w:fldChar w:fldCharType="begin"/>
      </w:r>
      <w:r>
        <w:rPr>
          <w:noProof/>
        </w:rPr>
        <w:instrText xml:space="preserve"> PAGEREF _Toc353175247 \h </w:instrText>
      </w:r>
      <w:r>
        <w:rPr>
          <w:noProof/>
        </w:rPr>
      </w:r>
      <w:r>
        <w:rPr>
          <w:noProof/>
        </w:rPr>
        <w:fldChar w:fldCharType="separate"/>
      </w:r>
      <w:r w:rsidR="00A44BDF">
        <w:rPr>
          <w:noProof/>
        </w:rPr>
        <w:t>39</w:t>
      </w:r>
      <w:r>
        <w:rPr>
          <w:noProof/>
        </w:rPr>
        <w:fldChar w:fldCharType="end"/>
      </w:r>
    </w:p>
    <w:p w:rsidR="006C365F" w:rsidRDefault="006C365F">
      <w:pPr>
        <w:pStyle w:val="TOC1"/>
        <w:tabs>
          <w:tab w:val="left" w:pos="-595"/>
        </w:tabs>
        <w:rPr>
          <w:rFonts w:asciiTheme="minorHAnsi" w:eastAsiaTheme="minorEastAsia" w:hAnsiTheme="minorHAnsi" w:cstheme="minorBidi"/>
          <w:noProof/>
          <w:sz w:val="24"/>
          <w:szCs w:val="24"/>
          <w:lang w:eastAsia="ja-JP"/>
        </w:rPr>
      </w:pPr>
      <w:r>
        <w:rPr>
          <w:noProof/>
        </w:rPr>
        <w:t xml:space="preserve">5. </w:t>
      </w:r>
      <w:r>
        <w:rPr>
          <w:rFonts w:asciiTheme="minorHAnsi" w:eastAsiaTheme="minorEastAsia" w:hAnsiTheme="minorHAnsi" w:cstheme="minorBidi"/>
          <w:noProof/>
          <w:sz w:val="24"/>
          <w:szCs w:val="24"/>
          <w:lang w:eastAsia="ja-JP"/>
        </w:rPr>
        <w:tab/>
      </w:r>
      <w:r>
        <w:rPr>
          <w:noProof/>
        </w:rPr>
        <w:t>Stakeholder Perceptions</w:t>
      </w:r>
      <w:r>
        <w:rPr>
          <w:noProof/>
        </w:rPr>
        <w:tab/>
      </w:r>
      <w:r>
        <w:rPr>
          <w:noProof/>
        </w:rPr>
        <w:fldChar w:fldCharType="begin"/>
      </w:r>
      <w:r>
        <w:rPr>
          <w:noProof/>
        </w:rPr>
        <w:instrText xml:space="preserve"> PAGEREF _Toc353175248 \h </w:instrText>
      </w:r>
      <w:r>
        <w:rPr>
          <w:noProof/>
        </w:rPr>
      </w:r>
      <w:r>
        <w:rPr>
          <w:noProof/>
        </w:rPr>
        <w:fldChar w:fldCharType="separate"/>
      </w:r>
      <w:r w:rsidR="00A44BDF">
        <w:rPr>
          <w:noProof/>
        </w:rPr>
        <w:t>40</w:t>
      </w:r>
      <w:r>
        <w:rPr>
          <w:noProof/>
        </w:rPr>
        <w:fldChar w:fldCharType="end"/>
      </w:r>
    </w:p>
    <w:p w:rsidR="006C365F" w:rsidRDefault="006C365F">
      <w:pPr>
        <w:pStyle w:val="TOC2"/>
        <w:rPr>
          <w:rFonts w:asciiTheme="minorHAnsi" w:eastAsiaTheme="minorEastAsia" w:hAnsiTheme="minorHAnsi" w:cstheme="minorBidi"/>
          <w:noProof/>
          <w:sz w:val="24"/>
          <w:szCs w:val="24"/>
          <w:lang w:eastAsia="ja-JP"/>
        </w:rPr>
      </w:pPr>
      <w:r>
        <w:rPr>
          <w:noProof/>
        </w:rPr>
        <w:t>Summary of key findings</w:t>
      </w:r>
      <w:r>
        <w:rPr>
          <w:noProof/>
        </w:rPr>
        <w:tab/>
      </w:r>
      <w:r>
        <w:rPr>
          <w:noProof/>
        </w:rPr>
        <w:fldChar w:fldCharType="begin"/>
      </w:r>
      <w:r>
        <w:rPr>
          <w:noProof/>
        </w:rPr>
        <w:instrText xml:space="preserve"> PAGEREF _Toc353175249 \h </w:instrText>
      </w:r>
      <w:r>
        <w:rPr>
          <w:noProof/>
        </w:rPr>
      </w:r>
      <w:r>
        <w:rPr>
          <w:noProof/>
        </w:rPr>
        <w:fldChar w:fldCharType="separate"/>
      </w:r>
      <w:r w:rsidR="00A44BDF">
        <w:rPr>
          <w:noProof/>
        </w:rPr>
        <w:t>43</w:t>
      </w:r>
      <w:r>
        <w:rPr>
          <w:noProof/>
        </w:rPr>
        <w:fldChar w:fldCharType="end"/>
      </w:r>
    </w:p>
    <w:p w:rsidR="006C365F" w:rsidRDefault="006C365F">
      <w:pPr>
        <w:pStyle w:val="TOC1"/>
        <w:tabs>
          <w:tab w:val="left" w:pos="-595"/>
        </w:tabs>
        <w:rPr>
          <w:rFonts w:asciiTheme="minorHAnsi" w:eastAsiaTheme="minorEastAsia" w:hAnsiTheme="minorHAnsi" w:cstheme="minorBidi"/>
          <w:noProof/>
          <w:sz w:val="24"/>
          <w:szCs w:val="24"/>
          <w:lang w:eastAsia="ja-JP"/>
        </w:rPr>
      </w:pPr>
      <w:r>
        <w:rPr>
          <w:noProof/>
        </w:rPr>
        <w:t xml:space="preserve">6. </w:t>
      </w:r>
      <w:r>
        <w:rPr>
          <w:rFonts w:asciiTheme="minorHAnsi" w:eastAsiaTheme="minorEastAsia" w:hAnsiTheme="minorHAnsi" w:cstheme="minorBidi"/>
          <w:noProof/>
          <w:sz w:val="24"/>
          <w:szCs w:val="24"/>
          <w:lang w:eastAsia="ja-JP"/>
        </w:rPr>
        <w:tab/>
      </w:r>
      <w:r>
        <w:rPr>
          <w:noProof/>
        </w:rPr>
        <w:t>Key Lessons and Recommendations</w:t>
      </w:r>
      <w:r>
        <w:rPr>
          <w:noProof/>
        </w:rPr>
        <w:tab/>
      </w:r>
      <w:r>
        <w:rPr>
          <w:noProof/>
        </w:rPr>
        <w:fldChar w:fldCharType="begin"/>
      </w:r>
      <w:r>
        <w:rPr>
          <w:noProof/>
        </w:rPr>
        <w:instrText xml:space="preserve"> PAGEREF _Toc353175250 \h </w:instrText>
      </w:r>
      <w:r>
        <w:rPr>
          <w:noProof/>
        </w:rPr>
      </w:r>
      <w:r>
        <w:rPr>
          <w:noProof/>
        </w:rPr>
        <w:fldChar w:fldCharType="separate"/>
      </w:r>
      <w:r w:rsidR="00A44BDF">
        <w:rPr>
          <w:noProof/>
        </w:rPr>
        <w:t>44</w:t>
      </w:r>
      <w:r>
        <w:rPr>
          <w:noProof/>
        </w:rPr>
        <w:fldChar w:fldCharType="end"/>
      </w:r>
    </w:p>
    <w:p w:rsidR="006C365F" w:rsidRDefault="006C365F">
      <w:pPr>
        <w:pStyle w:val="TOC1"/>
        <w:tabs>
          <w:tab w:val="left" w:pos="126"/>
        </w:tabs>
        <w:rPr>
          <w:rFonts w:asciiTheme="minorHAnsi" w:eastAsiaTheme="minorEastAsia" w:hAnsiTheme="minorHAnsi" w:cstheme="minorBidi"/>
          <w:noProof/>
          <w:sz w:val="24"/>
          <w:szCs w:val="24"/>
          <w:lang w:eastAsia="ja-JP"/>
        </w:rPr>
      </w:pPr>
      <w:r>
        <w:rPr>
          <w:noProof/>
        </w:rPr>
        <w:t>ANNEX A</w:t>
      </w:r>
      <w:r>
        <w:rPr>
          <w:rFonts w:asciiTheme="minorHAnsi" w:eastAsiaTheme="minorEastAsia" w:hAnsiTheme="minorHAnsi" w:cstheme="minorBidi"/>
          <w:noProof/>
          <w:sz w:val="24"/>
          <w:szCs w:val="24"/>
          <w:lang w:eastAsia="ja-JP"/>
        </w:rPr>
        <w:tab/>
      </w:r>
      <w:r>
        <w:rPr>
          <w:noProof/>
        </w:rPr>
        <w:t>On-line Young Person Questionnaire</w:t>
      </w:r>
      <w:r>
        <w:rPr>
          <w:noProof/>
        </w:rPr>
        <w:tab/>
      </w:r>
      <w:r>
        <w:rPr>
          <w:noProof/>
        </w:rPr>
        <w:fldChar w:fldCharType="begin"/>
      </w:r>
      <w:r>
        <w:rPr>
          <w:noProof/>
        </w:rPr>
        <w:instrText xml:space="preserve"> PAGEREF _Toc353175251 \h </w:instrText>
      </w:r>
      <w:r>
        <w:rPr>
          <w:noProof/>
        </w:rPr>
      </w:r>
      <w:r>
        <w:rPr>
          <w:noProof/>
        </w:rPr>
        <w:fldChar w:fldCharType="separate"/>
      </w:r>
      <w:r w:rsidR="00A44BDF">
        <w:rPr>
          <w:noProof/>
        </w:rPr>
        <w:t>47</w:t>
      </w:r>
      <w:r>
        <w:rPr>
          <w:noProof/>
        </w:rPr>
        <w:fldChar w:fldCharType="end"/>
      </w:r>
    </w:p>
    <w:p w:rsidR="00225A2F" w:rsidRDefault="00AD2E3C">
      <w:r>
        <w:fldChar w:fldCharType="end"/>
      </w:r>
    </w:p>
    <w:p w:rsidR="00E252F0" w:rsidRDefault="00E252F0">
      <w:pPr>
        <w:sectPr w:rsidR="00E252F0" w:rsidSect="00E252F0">
          <w:headerReference w:type="default" r:id="rId11"/>
          <w:footerReference w:type="default" r:id="rId12"/>
          <w:headerReference w:type="first" r:id="rId13"/>
          <w:footerReference w:type="first" r:id="rId14"/>
          <w:pgSz w:w="11909" w:h="16834" w:code="9"/>
          <w:pgMar w:top="1440" w:right="1440" w:bottom="720" w:left="2952" w:header="720" w:footer="518" w:gutter="0"/>
          <w:paperSrc w:first="16640" w:other="16640"/>
          <w:pgNumType w:fmt="lowerRoman" w:start="1"/>
          <w:cols w:space="720"/>
          <w:titlePg/>
          <w:docGrid w:linePitch="326"/>
        </w:sectPr>
      </w:pPr>
    </w:p>
    <w:p w:rsidR="00E252F0" w:rsidRPr="007001E9" w:rsidRDefault="00AD2E3C" w:rsidP="00E252F0">
      <w:pPr>
        <w:pStyle w:val="Heading1"/>
      </w:pPr>
      <w:r w:rsidRPr="007001E9">
        <w:lastRenderedPageBreak/>
        <w:fldChar w:fldCharType="begin"/>
      </w:r>
      <w:r w:rsidRPr="007001E9">
        <w:instrText>Seq table \r0 \h</w:instrText>
      </w:r>
      <w:r w:rsidRPr="007001E9">
        <w:fldChar w:fldCharType="end"/>
      </w:r>
      <w:r w:rsidRPr="007001E9">
        <w:fldChar w:fldCharType="begin"/>
      </w:r>
      <w:r w:rsidRPr="007001E9">
        <w:instrText>Seq figure \r0 \h</w:instrText>
      </w:r>
      <w:r w:rsidRPr="007001E9">
        <w:fldChar w:fldCharType="end"/>
      </w:r>
      <w:r w:rsidRPr="007001E9">
        <w:fldChar w:fldCharType="begin"/>
      </w:r>
      <w:r w:rsidRPr="007001E9">
        <w:instrText>seq chapter \h</w:instrText>
      </w:r>
      <w:r w:rsidRPr="007001E9">
        <w:fldChar w:fldCharType="end"/>
      </w:r>
      <w:bookmarkStart w:id="2" w:name="_Toc340660755"/>
      <w:bookmarkStart w:id="3" w:name="_Toc340996454"/>
      <w:bookmarkStart w:id="4" w:name="_Toc342453862"/>
      <w:r w:rsidRPr="007001E9">
        <w:fldChar w:fldCharType="begin"/>
      </w:r>
      <w:r w:rsidRPr="007001E9">
        <w:instrText>autonumlgl</w:instrText>
      </w:r>
      <w:bookmarkStart w:id="5" w:name="_Toc353175239"/>
      <w:r w:rsidRPr="007001E9">
        <w:fldChar w:fldCharType="end"/>
      </w:r>
      <w:r w:rsidRPr="007001E9">
        <w:tab/>
        <w:t>Introduction</w:t>
      </w:r>
      <w:bookmarkEnd w:id="2"/>
      <w:bookmarkEnd w:id="3"/>
      <w:bookmarkEnd w:id="4"/>
      <w:bookmarkEnd w:id="5"/>
    </w:p>
    <w:p w:rsidR="00AD5050" w:rsidRDefault="00AD5050" w:rsidP="00AD5050">
      <w:r>
        <w:fldChar w:fldCharType="begin"/>
      </w:r>
      <w:r>
        <w:instrText xml:space="preserve"> AUTONUMLGL </w:instrText>
      </w:r>
      <w:r>
        <w:fldChar w:fldCharType="end"/>
      </w:r>
      <w:r>
        <w:tab/>
        <w:t xml:space="preserve">The Marketing and Communications campaign </w:t>
      </w:r>
      <w:r w:rsidR="002D490A">
        <w:t>(</w:t>
      </w:r>
      <w:r w:rsidR="00B74CFD">
        <w:t>MarComms</w:t>
      </w:r>
      <w:r w:rsidR="00FF510A">
        <w:t xml:space="preserve">) </w:t>
      </w:r>
      <w:r w:rsidR="002D490A">
        <w:t>is a significant two</w:t>
      </w:r>
      <w:r>
        <w:t xml:space="preserve">-year initiative to raise awareness of Apprenticeships in Greater </w:t>
      </w:r>
      <w:r w:rsidR="002D490A">
        <w:t>Manchester.  The aim of the MarC</w:t>
      </w:r>
      <w:r>
        <w:t>omm</w:t>
      </w:r>
      <w:r w:rsidR="002D490A">
        <w:t>s</w:t>
      </w:r>
      <w:r>
        <w:t xml:space="preserve"> campaign is to:</w:t>
      </w:r>
    </w:p>
    <w:p w:rsidR="00AD5050" w:rsidRDefault="00AD5050" w:rsidP="00AD5050">
      <w:pPr>
        <w:pStyle w:val="Quote1"/>
      </w:pPr>
      <w:r>
        <w:t>…</w:t>
      </w:r>
      <w:r w:rsidRPr="00CF7626">
        <w:t xml:space="preserve"> achieve a step change in improving awareness of, creating  appetite for, widening access to and driving progression through Traineeship and Apprenticeship routeways to Further to Higher Vocational Education to deliver a more highly skilled GM workforce.</w:t>
      </w:r>
      <w:r w:rsidR="002D490A">
        <w:t xml:space="preserve"> [MarC</w:t>
      </w:r>
      <w:r>
        <w:t>omm</w:t>
      </w:r>
      <w:r w:rsidR="002D490A">
        <w:t>s</w:t>
      </w:r>
      <w:r>
        <w:t xml:space="preserve"> Grant Application March 2015, p2]</w:t>
      </w:r>
    </w:p>
    <w:p w:rsidR="00AD5050" w:rsidRDefault="00AD5050" w:rsidP="00AD5050">
      <w:r>
        <w:fldChar w:fldCharType="begin"/>
      </w:r>
      <w:r>
        <w:instrText xml:space="preserve"> AUTONUMLGL  </w:instrText>
      </w:r>
      <w:r>
        <w:fldChar w:fldCharType="end"/>
      </w:r>
      <w:r>
        <w:tab/>
        <w:t>While recognising the existing wealth of information on Apprenticeships available from a range of resources, the campaign was designed to respond to feedback from employers and learners that they experience:</w:t>
      </w:r>
    </w:p>
    <w:p w:rsidR="00AD5050" w:rsidRDefault="00AD5050" w:rsidP="00AD5050">
      <w:pPr>
        <w:pStyle w:val="points1"/>
      </w:pPr>
      <w:r w:rsidRPr="005E1252">
        <w:t>A confusing, competitive and ‘busy’ marketplace producing a plethora of conflicting or incoherent messages and branding</w:t>
      </w:r>
    </w:p>
    <w:p w:rsidR="00AD5050" w:rsidRDefault="00AD5050" w:rsidP="00AD5050">
      <w:pPr>
        <w:pStyle w:val="points1"/>
      </w:pPr>
      <w:r>
        <w:t>A</w:t>
      </w:r>
      <w:r w:rsidRPr="0097005D">
        <w:t xml:space="preserve"> volume of marketing and messaging from the multiplicity of organisations, over 400 providers across Greater Manchester</w:t>
      </w:r>
    </w:p>
    <w:p w:rsidR="00AD5050" w:rsidRDefault="00AD5050" w:rsidP="00AD5050">
      <w:pPr>
        <w:pStyle w:val="points1"/>
      </w:pPr>
      <w:r w:rsidRPr="0097005D">
        <w:t>No single ‘one stop shop’ that houses the key stakeholders</w:t>
      </w:r>
    </w:p>
    <w:p w:rsidR="00AD5050" w:rsidRDefault="00AD5050" w:rsidP="00AD5050">
      <w:r>
        <w:fldChar w:fldCharType="begin"/>
      </w:r>
      <w:r>
        <w:instrText xml:space="preserve"> AUTONUMLGL  </w:instrText>
      </w:r>
      <w:r>
        <w:fldChar w:fldCharType="end"/>
      </w:r>
      <w:r>
        <w:tab/>
        <w:t xml:space="preserve">The basic premise of </w:t>
      </w:r>
      <w:r w:rsidR="00B74CFD">
        <w:t>MarComms</w:t>
      </w:r>
      <w:r>
        <w:t xml:space="preserve"> is that much of the current information available on Apprenticeships serves to confuse young people and employers.  Navigating the available sources and ensuring that there is a streamlined message would be essential to promote awareness and understanding at a much greater scale than had been achieved to date.  The programme of marketing and communication activities were designed to complement and add value to existing national and local sources of information advice and guidance.  GM’s Apprenticeship</w:t>
      </w:r>
      <w:r w:rsidR="004F7385">
        <w:t xml:space="preserve"> </w:t>
      </w:r>
      <w:r>
        <w:t>hub website is a cornerstone of this approach – with both young people, parents and employers referred to the website to provide an overview of provision and links to further information.</w:t>
      </w:r>
    </w:p>
    <w:p w:rsidR="00D00676" w:rsidRDefault="00854F25" w:rsidP="00AD5050">
      <w:r>
        <w:fldChar w:fldCharType="begin"/>
      </w:r>
      <w:r>
        <w:instrText xml:space="preserve"> AUTONUMLGL  </w:instrText>
      </w:r>
      <w:r>
        <w:fldChar w:fldCharType="end"/>
      </w:r>
      <w:r>
        <w:tab/>
      </w:r>
      <w:r w:rsidR="00B74CFD">
        <w:t>MarComms</w:t>
      </w:r>
      <w:r>
        <w:t xml:space="preserve"> has been delivered by a cons</w:t>
      </w:r>
      <w:r w:rsidR="00D00676">
        <w:t xml:space="preserve">ortium </w:t>
      </w:r>
      <w:r>
        <w:t xml:space="preserve">consisting </w:t>
      </w:r>
      <w:r w:rsidR="00D00676">
        <w:t>of Marketing Manchester</w:t>
      </w:r>
      <w:r w:rsidR="005F5FBC">
        <w:t xml:space="preserve"> and MC2</w:t>
      </w:r>
      <w:r>
        <w:t xml:space="preserve"> (a specialist marketing and communications company)</w:t>
      </w:r>
      <w:r w:rsidR="00D00676">
        <w:t xml:space="preserve">, Greater Manchester Learning Provider Network (GMLPN) and Greater Manchester Chamber </w:t>
      </w:r>
      <w:r>
        <w:t xml:space="preserve">of Commerce </w:t>
      </w:r>
      <w:r w:rsidR="00D00676">
        <w:t>(GMC</w:t>
      </w:r>
      <w:r w:rsidR="00BB257B">
        <w:t>C</w:t>
      </w:r>
      <w:r w:rsidR="00D00676">
        <w:t>)</w:t>
      </w:r>
      <w:r>
        <w:t>.  Although activities overlapped, the key areas of responsibility are as follows:</w:t>
      </w:r>
    </w:p>
    <w:p w:rsidR="00413A7D" w:rsidRDefault="00413A7D" w:rsidP="003A71C6">
      <w:pPr>
        <w:pStyle w:val="points1"/>
      </w:pPr>
      <w:r>
        <w:t xml:space="preserve">GMLPN: </w:t>
      </w:r>
      <w:r w:rsidR="002D7D5D">
        <w:t xml:space="preserve">Lead accountable body and prime responsibility for contract delivery and performance management etc.  Responsible for delivery of the provider facing </w:t>
      </w:r>
      <w:r w:rsidR="003D460C">
        <w:t xml:space="preserve">elements </w:t>
      </w:r>
      <w:r w:rsidR="002D7D5D">
        <w:t>across GM and access to schools and other strategic partners.</w:t>
      </w:r>
    </w:p>
    <w:p w:rsidR="003A71C6" w:rsidRDefault="003A71C6" w:rsidP="003A71C6">
      <w:pPr>
        <w:pStyle w:val="points1"/>
      </w:pPr>
      <w:r>
        <w:t>MM and MC2</w:t>
      </w:r>
      <w:r w:rsidR="00413A7D">
        <w:t>:</w:t>
      </w:r>
      <w:r>
        <w:t xml:space="preserve"> </w:t>
      </w:r>
      <w:r w:rsidR="00A97732" w:rsidRPr="00A97732">
        <w:t>Lead the creative treatment of messaging for the Apprenticeship offer across GM</w:t>
      </w:r>
      <w:r w:rsidR="00E72681">
        <w:t xml:space="preserve"> and develop the creative programme to ensure that events engage</w:t>
      </w:r>
    </w:p>
    <w:p w:rsidR="00BB257B" w:rsidRDefault="00BB257B" w:rsidP="003A71C6">
      <w:pPr>
        <w:pStyle w:val="points1"/>
      </w:pPr>
      <w:r>
        <w:t>GMCC: Responsible for employer-facing activity and aim to b</w:t>
      </w:r>
      <w:r w:rsidRPr="00BB257B">
        <w:t>ring new employers to the table, particularly SMEs, to drive significant growth of Apprenticeships across a wider marketplace</w:t>
      </w:r>
    </w:p>
    <w:p w:rsidR="00D00676" w:rsidRDefault="00E72681" w:rsidP="00AD5050">
      <w:r>
        <w:lastRenderedPageBreak/>
        <w:fldChar w:fldCharType="begin"/>
      </w:r>
      <w:r>
        <w:instrText xml:space="preserve"> AUTONUMLGL  </w:instrText>
      </w:r>
      <w:r>
        <w:fldChar w:fldCharType="end"/>
      </w:r>
      <w:r>
        <w:tab/>
      </w:r>
      <w:r w:rsidR="000642A2">
        <w:t xml:space="preserve">Total budget </w:t>
      </w:r>
      <w:r>
        <w:t xml:space="preserve">for the two-year project was </w:t>
      </w:r>
      <w:r w:rsidR="000642A2">
        <w:t xml:space="preserve">just under £500,000 with 73% </w:t>
      </w:r>
      <w:r w:rsidR="006C365F">
        <w:t>committed</w:t>
      </w:r>
      <w:r w:rsidR="000642A2">
        <w:t xml:space="preserve"> to MM leading on the marketing activities with young people, 16% for GMLPN working with providers</w:t>
      </w:r>
      <w:r>
        <w:t>, schools and other stakeholders</w:t>
      </w:r>
      <w:r w:rsidR="000642A2">
        <w:t xml:space="preserve"> and 11% for GMC working with employers.</w:t>
      </w:r>
    </w:p>
    <w:p w:rsidR="00AD5050" w:rsidRDefault="00AD5050" w:rsidP="00AD5050">
      <w:r>
        <w:fldChar w:fldCharType="begin"/>
      </w:r>
      <w:r>
        <w:instrText xml:space="preserve"> AUTONUMLGL  </w:instrText>
      </w:r>
      <w:r>
        <w:fldChar w:fldCharType="end"/>
      </w:r>
      <w:r>
        <w:tab/>
      </w:r>
      <w:r w:rsidR="00380384">
        <w:t xml:space="preserve">The </w:t>
      </w:r>
      <w:r w:rsidR="00B74CFD">
        <w:t>MarComms</w:t>
      </w:r>
      <w:r w:rsidR="00380384">
        <w:t xml:space="preserve"> grant application also identifies specific t</w:t>
      </w:r>
      <w:r>
        <w:t xml:space="preserve">arget audiences </w:t>
      </w:r>
      <w:r w:rsidR="00380384">
        <w:t>for the campaign:</w:t>
      </w:r>
    </w:p>
    <w:p w:rsidR="00AD5050" w:rsidRDefault="00AD5050" w:rsidP="00AD5050">
      <w:pPr>
        <w:pStyle w:val="points1"/>
      </w:pPr>
      <w:r>
        <w:t>Stimulate employer demand for apprenticeships and traineeships, particularly among the 65% of SME employers with more than 10 employees.  This will, in turn, increase demand for AGE grant support from employers in GM.</w:t>
      </w:r>
    </w:p>
    <w:p w:rsidR="00AD5050" w:rsidRDefault="00AD5050" w:rsidP="00AD5050">
      <w:pPr>
        <w:pStyle w:val="points1"/>
      </w:pPr>
      <w:r>
        <w:t>Increase participation of young people in apprenticeships and traineeships, targeting those who are hardest to reach.</w:t>
      </w:r>
    </w:p>
    <w:p w:rsidR="005164D1" w:rsidRDefault="005164D1" w:rsidP="00AD5050">
      <w:r>
        <w:fldChar w:fldCharType="begin"/>
      </w:r>
      <w:r>
        <w:instrText xml:space="preserve"> AUTONUMLGL  </w:instrText>
      </w:r>
      <w:r>
        <w:fldChar w:fldCharType="end"/>
      </w:r>
      <w:r>
        <w:tab/>
      </w:r>
      <w:r w:rsidR="00FF510A">
        <w:t xml:space="preserve">The actions proposed in the work programme </w:t>
      </w:r>
      <w:r w:rsidR="00440446">
        <w:t>include:</w:t>
      </w:r>
    </w:p>
    <w:p w:rsidR="00440446" w:rsidRDefault="00440446" w:rsidP="00440446">
      <w:pPr>
        <w:pStyle w:val="points1"/>
      </w:pPr>
      <w:r>
        <w:t>Engagement of young people through:</w:t>
      </w:r>
    </w:p>
    <w:p w:rsidR="003942F1" w:rsidRDefault="00440446" w:rsidP="00440446">
      <w:pPr>
        <w:pStyle w:val="points1"/>
        <w:numPr>
          <w:ilvl w:val="1"/>
          <w:numId w:val="17"/>
        </w:numPr>
      </w:pPr>
      <w:r>
        <w:t xml:space="preserve">outreach/ engagement beyond usual places to </w:t>
      </w:r>
      <w:r w:rsidR="00D34F44">
        <w:t>social and family events and street engagement in order to capture those who may think A</w:t>
      </w:r>
      <w:r w:rsidR="006F66CE">
        <w:t>pprenticeships are not for them</w:t>
      </w:r>
      <w:r w:rsidR="003942F1">
        <w:t xml:space="preserve">.  </w:t>
      </w:r>
    </w:p>
    <w:p w:rsidR="00440446" w:rsidRDefault="003D460C" w:rsidP="00440446">
      <w:pPr>
        <w:pStyle w:val="points1"/>
        <w:numPr>
          <w:ilvl w:val="1"/>
          <w:numId w:val="17"/>
        </w:numPr>
      </w:pPr>
      <w:r>
        <w:t>A theme of ‘Morphs’ was</w:t>
      </w:r>
      <w:r w:rsidR="003942F1">
        <w:t xml:space="preserve"> developed as they re-inforce the message that careers and Apprenticeships can provide opportunities for young people to be all they can be.  Their presence at events was intended to create a stir and attract interest through fun activities and use </w:t>
      </w:r>
      <w:r>
        <w:t xml:space="preserve">of </w:t>
      </w:r>
      <w:r w:rsidR="003942F1">
        <w:t>collateral or at some events link with careers advisers to provide IAG where appropriate.</w:t>
      </w:r>
    </w:p>
    <w:p w:rsidR="002E2F8E" w:rsidRDefault="006C365F" w:rsidP="00440446">
      <w:pPr>
        <w:pStyle w:val="points1"/>
        <w:numPr>
          <w:ilvl w:val="1"/>
          <w:numId w:val="17"/>
        </w:numPr>
      </w:pPr>
      <w:r>
        <w:t xml:space="preserve">direct contact through </w:t>
      </w:r>
      <w:r w:rsidR="00440446">
        <w:t xml:space="preserve">schools, </w:t>
      </w:r>
      <w:r w:rsidR="009B7B5A">
        <w:t xml:space="preserve">at </w:t>
      </w:r>
      <w:r w:rsidR="00440446">
        <w:t xml:space="preserve">a range of events and </w:t>
      </w:r>
    </w:p>
    <w:p w:rsidR="00440446" w:rsidRDefault="00440446" w:rsidP="00440446">
      <w:pPr>
        <w:pStyle w:val="points1"/>
        <w:numPr>
          <w:ilvl w:val="1"/>
          <w:numId w:val="17"/>
        </w:numPr>
      </w:pPr>
      <w:r>
        <w:t>use of digital media</w:t>
      </w:r>
      <w:r w:rsidR="00062739">
        <w:t xml:space="preserve"> (video case studies</w:t>
      </w:r>
      <w:r w:rsidR="007F0BF6">
        <w:t xml:space="preserve"> etc</w:t>
      </w:r>
      <w:r w:rsidR="00062739">
        <w:t>)</w:t>
      </w:r>
      <w:r w:rsidR="00380384">
        <w:t>, especially new social media platforms to communicate and network with young people</w:t>
      </w:r>
    </w:p>
    <w:p w:rsidR="00440446" w:rsidRDefault="00440446" w:rsidP="00440446">
      <w:pPr>
        <w:pStyle w:val="points1"/>
      </w:pPr>
      <w:r>
        <w:t>A focus on referring people to the SeeDifferent/ Apprenticeship Hub website</w:t>
      </w:r>
      <w:r w:rsidR="00D729CA">
        <w:t xml:space="preserve"> which will provide</w:t>
      </w:r>
      <w:r w:rsidR="009B7B5A">
        <w:t>s</w:t>
      </w:r>
      <w:r w:rsidR="00D729CA">
        <w:t xml:space="preserve"> a central reference point for the information on Apprenticeships and Traineeships</w:t>
      </w:r>
    </w:p>
    <w:p w:rsidR="00B9407A" w:rsidRDefault="00B9407A" w:rsidP="00440446">
      <w:pPr>
        <w:pStyle w:val="points1"/>
      </w:pPr>
      <w:r>
        <w:t xml:space="preserve">An engagement campaign with </w:t>
      </w:r>
      <w:r w:rsidR="00D83288">
        <w:t xml:space="preserve">smaller </w:t>
      </w:r>
      <w:r>
        <w:t>local employers</w:t>
      </w:r>
      <w:r w:rsidR="00220B11">
        <w:t xml:space="preserve"> delivered by GM Chamber of Commerce</w:t>
      </w:r>
    </w:p>
    <w:p w:rsidR="00B9407A" w:rsidRDefault="00220B11" w:rsidP="00440446">
      <w:pPr>
        <w:pStyle w:val="points1"/>
      </w:pPr>
      <w:r>
        <w:t xml:space="preserve">Engagement of GM training providers through the </w:t>
      </w:r>
      <w:r w:rsidR="00AA2F11">
        <w:t>GMLPN</w:t>
      </w:r>
      <w:r w:rsidR="0048530C">
        <w:t xml:space="preserve"> to raise awareness of the SeeDifferent campaign and improve the consistency in message</w:t>
      </w:r>
      <w:r w:rsidR="00AA2F11">
        <w:t>.</w:t>
      </w:r>
    </w:p>
    <w:p w:rsidR="001627BF" w:rsidRDefault="001627BF" w:rsidP="00AD5050">
      <w:r>
        <w:fldChar w:fldCharType="begin"/>
      </w:r>
      <w:r>
        <w:instrText xml:space="preserve"> AUTONUMLGL  </w:instrText>
      </w:r>
      <w:r>
        <w:fldChar w:fldCharType="end"/>
      </w:r>
      <w:r>
        <w:tab/>
        <w:t xml:space="preserve">A number of performance targets were set out in the grant application which </w:t>
      </w:r>
      <w:r w:rsidR="006C365F">
        <w:t>reflect</w:t>
      </w:r>
      <w:r>
        <w:t xml:space="preserve"> the range of activities outlined above.  These are set out in Table 1.1 below.  </w:t>
      </w:r>
      <w:r w:rsidR="005001F2">
        <w:t>Progress against these KPI has been good with all of the target</w:t>
      </w:r>
      <w:r w:rsidR="00AF77C6">
        <w:t>s</w:t>
      </w:r>
      <w:r w:rsidR="005001F2">
        <w:t xml:space="preserve"> having been (more than) achieved befor</w:t>
      </w:r>
      <w:r w:rsidR="00FB55A8">
        <w:t>e the programme completed</w:t>
      </w:r>
      <w:r w:rsidR="005001F2">
        <w:t xml:space="preserve"> at the end of March 2017.</w:t>
      </w:r>
    </w:p>
    <w:p w:rsidR="00AD5050" w:rsidRPr="00601D9E" w:rsidRDefault="002025BA" w:rsidP="002025BA">
      <w:pPr>
        <w:pStyle w:val="headingtable"/>
      </w:pPr>
      <w:r>
        <w:t xml:space="preserve">Table 1.1: </w:t>
      </w:r>
      <w:r w:rsidR="00B74CFD">
        <w:t>MarComms</w:t>
      </w:r>
      <w:r>
        <w:t xml:space="preserve"> Performance measures </w:t>
      </w:r>
    </w:p>
    <w:tbl>
      <w:tblPr>
        <w:tblStyle w:val="TableGrid"/>
        <w:tblW w:w="773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0"/>
        <w:gridCol w:w="1745"/>
        <w:gridCol w:w="1492"/>
        <w:gridCol w:w="1414"/>
      </w:tblGrid>
      <w:tr w:rsidR="00AB2F1D" w:rsidRPr="00FE02E2" w:rsidTr="00AB2F1D">
        <w:tc>
          <w:tcPr>
            <w:tcW w:w="3080" w:type="dxa"/>
            <w:shd w:val="clear" w:color="auto" w:fill="DBE5F1" w:themeFill="accent1" w:themeFillTint="33"/>
          </w:tcPr>
          <w:p w:rsidR="00AB2F1D" w:rsidRPr="00FE02E2" w:rsidRDefault="00B74CFD" w:rsidP="00E252F0">
            <w:pPr>
              <w:pStyle w:val="table"/>
            </w:pPr>
            <w:r>
              <w:t>MarComms</w:t>
            </w:r>
            <w:r w:rsidR="00AB2F1D" w:rsidRPr="00FE02E2">
              <w:t xml:space="preserve"> </w:t>
            </w:r>
            <w:r w:rsidR="00AB2F1D">
              <w:t>KPI</w:t>
            </w:r>
            <w:r w:rsidR="00AB2F1D" w:rsidRPr="00FE02E2">
              <w:t>s</w:t>
            </w:r>
          </w:p>
        </w:tc>
        <w:tc>
          <w:tcPr>
            <w:tcW w:w="1745" w:type="dxa"/>
            <w:shd w:val="clear" w:color="auto" w:fill="DBE5F1" w:themeFill="accent1" w:themeFillTint="33"/>
          </w:tcPr>
          <w:p w:rsidR="00AB2F1D" w:rsidRPr="00FE02E2" w:rsidRDefault="00AB2F1D" w:rsidP="002025BA">
            <w:pPr>
              <w:pStyle w:val="table"/>
              <w:jc w:val="right"/>
            </w:pPr>
            <w:r w:rsidRPr="00FE02E2">
              <w:t>KPI Target</w:t>
            </w:r>
          </w:p>
        </w:tc>
        <w:tc>
          <w:tcPr>
            <w:tcW w:w="1492" w:type="dxa"/>
            <w:shd w:val="clear" w:color="auto" w:fill="DBE5F1" w:themeFill="accent1" w:themeFillTint="33"/>
          </w:tcPr>
          <w:p w:rsidR="00AB2F1D" w:rsidRPr="00FE02E2" w:rsidRDefault="00AB2F1D" w:rsidP="002025BA">
            <w:pPr>
              <w:pStyle w:val="table"/>
              <w:jc w:val="right"/>
            </w:pPr>
            <w:r w:rsidRPr="00FE02E2">
              <w:t>Actual to end Oct 2016</w:t>
            </w:r>
          </w:p>
        </w:tc>
        <w:tc>
          <w:tcPr>
            <w:tcW w:w="1414" w:type="dxa"/>
            <w:shd w:val="clear" w:color="auto" w:fill="DBE5F1" w:themeFill="accent1" w:themeFillTint="33"/>
          </w:tcPr>
          <w:p w:rsidR="00AB2F1D" w:rsidRPr="00FE02E2" w:rsidRDefault="00AB2F1D" w:rsidP="002025BA">
            <w:pPr>
              <w:pStyle w:val="table"/>
              <w:jc w:val="right"/>
            </w:pPr>
            <w:r>
              <w:t>Actual to March 2017</w:t>
            </w:r>
          </w:p>
        </w:tc>
      </w:tr>
      <w:tr w:rsidR="00AB2F1D" w:rsidTr="00AB2F1D">
        <w:tc>
          <w:tcPr>
            <w:tcW w:w="3080" w:type="dxa"/>
          </w:tcPr>
          <w:p w:rsidR="00AB2F1D" w:rsidRDefault="00AB2F1D" w:rsidP="00E252F0">
            <w:pPr>
              <w:pStyle w:val="table"/>
            </w:pPr>
            <w:r>
              <w:t>Apprenticeshiphub website hits</w:t>
            </w:r>
          </w:p>
        </w:tc>
        <w:tc>
          <w:tcPr>
            <w:tcW w:w="1745" w:type="dxa"/>
          </w:tcPr>
          <w:p w:rsidR="00AB2F1D" w:rsidRDefault="00AB2F1D" w:rsidP="002025BA">
            <w:pPr>
              <w:pStyle w:val="table"/>
              <w:jc w:val="right"/>
            </w:pPr>
            <w:r>
              <w:t>70,000</w:t>
            </w:r>
          </w:p>
        </w:tc>
        <w:tc>
          <w:tcPr>
            <w:tcW w:w="1492" w:type="dxa"/>
          </w:tcPr>
          <w:p w:rsidR="00AB2F1D" w:rsidRDefault="00AB2F1D" w:rsidP="002025BA">
            <w:pPr>
              <w:pStyle w:val="table"/>
              <w:jc w:val="right"/>
            </w:pPr>
            <w:r>
              <w:t>18,291</w:t>
            </w:r>
          </w:p>
        </w:tc>
        <w:tc>
          <w:tcPr>
            <w:tcW w:w="1414" w:type="dxa"/>
          </w:tcPr>
          <w:p w:rsidR="00AB2F1D" w:rsidRDefault="00AB2F1D" w:rsidP="002025BA">
            <w:pPr>
              <w:pStyle w:val="table"/>
              <w:jc w:val="right"/>
            </w:pPr>
            <w:r>
              <w:t>80,242</w:t>
            </w:r>
          </w:p>
        </w:tc>
      </w:tr>
      <w:tr w:rsidR="00AB2F1D" w:rsidTr="00AB2F1D">
        <w:tc>
          <w:tcPr>
            <w:tcW w:w="3080" w:type="dxa"/>
          </w:tcPr>
          <w:p w:rsidR="00AB2F1D" w:rsidRDefault="00AB2F1D" w:rsidP="00E252F0">
            <w:pPr>
              <w:pStyle w:val="table"/>
            </w:pPr>
            <w:r>
              <w:t>Young People Reached</w:t>
            </w:r>
          </w:p>
        </w:tc>
        <w:tc>
          <w:tcPr>
            <w:tcW w:w="1745" w:type="dxa"/>
          </w:tcPr>
          <w:p w:rsidR="00AB2F1D" w:rsidRDefault="00AB2F1D" w:rsidP="002025BA">
            <w:pPr>
              <w:pStyle w:val="table"/>
              <w:jc w:val="right"/>
            </w:pPr>
            <w:r>
              <w:t>128,500</w:t>
            </w:r>
          </w:p>
        </w:tc>
        <w:tc>
          <w:tcPr>
            <w:tcW w:w="1492" w:type="dxa"/>
          </w:tcPr>
          <w:p w:rsidR="00AB2F1D" w:rsidRDefault="00AB2F1D" w:rsidP="002025BA">
            <w:pPr>
              <w:pStyle w:val="table"/>
              <w:jc w:val="right"/>
            </w:pPr>
            <w:r>
              <w:t>179,392</w:t>
            </w:r>
          </w:p>
        </w:tc>
        <w:tc>
          <w:tcPr>
            <w:tcW w:w="1414" w:type="dxa"/>
          </w:tcPr>
          <w:p w:rsidR="00AB2F1D" w:rsidRDefault="00AB2F1D" w:rsidP="002025BA">
            <w:pPr>
              <w:pStyle w:val="table"/>
              <w:jc w:val="right"/>
            </w:pPr>
            <w:r>
              <w:t>202,424</w:t>
            </w:r>
          </w:p>
        </w:tc>
      </w:tr>
      <w:tr w:rsidR="00AB2F1D" w:rsidTr="00AB2F1D">
        <w:tc>
          <w:tcPr>
            <w:tcW w:w="3080" w:type="dxa"/>
          </w:tcPr>
          <w:p w:rsidR="00AB2F1D" w:rsidRDefault="00AB2F1D" w:rsidP="00E252F0">
            <w:pPr>
              <w:pStyle w:val="table"/>
            </w:pPr>
            <w:r>
              <w:t>Case Studies</w:t>
            </w:r>
          </w:p>
        </w:tc>
        <w:tc>
          <w:tcPr>
            <w:tcW w:w="1745" w:type="dxa"/>
          </w:tcPr>
          <w:p w:rsidR="00AB2F1D" w:rsidRDefault="00AB2F1D" w:rsidP="002025BA">
            <w:pPr>
              <w:pStyle w:val="table"/>
              <w:jc w:val="right"/>
            </w:pPr>
            <w:r>
              <w:t>30</w:t>
            </w:r>
          </w:p>
        </w:tc>
        <w:tc>
          <w:tcPr>
            <w:tcW w:w="1492" w:type="dxa"/>
          </w:tcPr>
          <w:p w:rsidR="00AB2F1D" w:rsidRDefault="00AB2F1D" w:rsidP="002025BA">
            <w:pPr>
              <w:pStyle w:val="table"/>
              <w:jc w:val="right"/>
            </w:pPr>
            <w:r>
              <w:t>78</w:t>
            </w:r>
          </w:p>
        </w:tc>
        <w:tc>
          <w:tcPr>
            <w:tcW w:w="1414" w:type="dxa"/>
          </w:tcPr>
          <w:p w:rsidR="00AB2F1D" w:rsidRDefault="00AB2F1D" w:rsidP="002025BA">
            <w:pPr>
              <w:pStyle w:val="table"/>
              <w:jc w:val="right"/>
            </w:pPr>
            <w:r>
              <w:t>92</w:t>
            </w:r>
          </w:p>
        </w:tc>
      </w:tr>
      <w:tr w:rsidR="00AB2F1D" w:rsidTr="00AB2F1D">
        <w:tc>
          <w:tcPr>
            <w:tcW w:w="3080" w:type="dxa"/>
          </w:tcPr>
          <w:p w:rsidR="00AB2F1D" w:rsidRDefault="00AB2F1D" w:rsidP="00E252F0">
            <w:pPr>
              <w:pStyle w:val="table"/>
            </w:pPr>
            <w:r>
              <w:t>Social Media Impressions</w:t>
            </w:r>
          </w:p>
        </w:tc>
        <w:tc>
          <w:tcPr>
            <w:tcW w:w="1745" w:type="dxa"/>
          </w:tcPr>
          <w:p w:rsidR="00AB2F1D" w:rsidRDefault="00AB2F1D" w:rsidP="002025BA">
            <w:pPr>
              <w:pStyle w:val="table"/>
              <w:jc w:val="right"/>
            </w:pPr>
            <w:r>
              <w:t>330,000</w:t>
            </w:r>
          </w:p>
        </w:tc>
        <w:tc>
          <w:tcPr>
            <w:tcW w:w="1492" w:type="dxa"/>
          </w:tcPr>
          <w:p w:rsidR="00AB2F1D" w:rsidRDefault="00AB2F1D" w:rsidP="002025BA">
            <w:pPr>
              <w:pStyle w:val="table"/>
              <w:jc w:val="right"/>
            </w:pPr>
            <w:r>
              <w:t>375,954</w:t>
            </w:r>
          </w:p>
        </w:tc>
        <w:tc>
          <w:tcPr>
            <w:tcW w:w="1414" w:type="dxa"/>
          </w:tcPr>
          <w:p w:rsidR="00AB2F1D" w:rsidRDefault="00AB2F1D" w:rsidP="002025BA">
            <w:pPr>
              <w:pStyle w:val="table"/>
              <w:jc w:val="right"/>
            </w:pPr>
            <w:r>
              <w:t>23,334,164</w:t>
            </w:r>
          </w:p>
        </w:tc>
      </w:tr>
      <w:tr w:rsidR="00AB2F1D" w:rsidTr="00AB2F1D">
        <w:tc>
          <w:tcPr>
            <w:tcW w:w="3080" w:type="dxa"/>
          </w:tcPr>
          <w:p w:rsidR="00AB2F1D" w:rsidRDefault="00AB2F1D" w:rsidP="00E252F0">
            <w:pPr>
              <w:pStyle w:val="table"/>
            </w:pPr>
            <w:r>
              <w:t>Social Media Engagements</w:t>
            </w:r>
          </w:p>
        </w:tc>
        <w:tc>
          <w:tcPr>
            <w:tcW w:w="1745" w:type="dxa"/>
          </w:tcPr>
          <w:p w:rsidR="00AB2F1D" w:rsidRDefault="00AB2F1D" w:rsidP="002025BA">
            <w:pPr>
              <w:pStyle w:val="table"/>
              <w:jc w:val="right"/>
            </w:pPr>
            <w:r>
              <w:t>5,500</w:t>
            </w:r>
          </w:p>
        </w:tc>
        <w:tc>
          <w:tcPr>
            <w:tcW w:w="1492" w:type="dxa"/>
          </w:tcPr>
          <w:p w:rsidR="00AB2F1D" w:rsidRDefault="00AB2F1D" w:rsidP="002025BA">
            <w:pPr>
              <w:pStyle w:val="table"/>
              <w:jc w:val="right"/>
            </w:pPr>
            <w:r>
              <w:t>3,576</w:t>
            </w:r>
          </w:p>
        </w:tc>
        <w:tc>
          <w:tcPr>
            <w:tcW w:w="1414" w:type="dxa"/>
          </w:tcPr>
          <w:p w:rsidR="00AB2F1D" w:rsidRDefault="00AB2F1D" w:rsidP="002025BA">
            <w:pPr>
              <w:pStyle w:val="table"/>
              <w:jc w:val="right"/>
            </w:pPr>
            <w:r>
              <w:t>122,116</w:t>
            </w:r>
          </w:p>
        </w:tc>
      </w:tr>
      <w:tr w:rsidR="00AB2F1D" w:rsidTr="00AB2F1D">
        <w:tc>
          <w:tcPr>
            <w:tcW w:w="3080" w:type="dxa"/>
          </w:tcPr>
          <w:p w:rsidR="00AB2F1D" w:rsidRDefault="00AB2F1D" w:rsidP="00E252F0">
            <w:pPr>
              <w:pStyle w:val="table"/>
            </w:pPr>
            <w:r>
              <w:lastRenderedPageBreak/>
              <w:t>Employers Reached</w:t>
            </w:r>
          </w:p>
        </w:tc>
        <w:tc>
          <w:tcPr>
            <w:tcW w:w="1745" w:type="dxa"/>
          </w:tcPr>
          <w:p w:rsidR="00AB2F1D" w:rsidRDefault="00AB2F1D" w:rsidP="002025BA">
            <w:pPr>
              <w:pStyle w:val="table"/>
              <w:jc w:val="right"/>
            </w:pPr>
            <w:r>
              <w:t>11,390</w:t>
            </w:r>
          </w:p>
        </w:tc>
        <w:tc>
          <w:tcPr>
            <w:tcW w:w="1492" w:type="dxa"/>
          </w:tcPr>
          <w:p w:rsidR="00AB2F1D" w:rsidRDefault="00AB2F1D" w:rsidP="002025BA">
            <w:pPr>
              <w:pStyle w:val="table"/>
              <w:jc w:val="right"/>
            </w:pPr>
            <w:r>
              <w:t>17,492</w:t>
            </w:r>
          </w:p>
        </w:tc>
        <w:tc>
          <w:tcPr>
            <w:tcW w:w="1414" w:type="dxa"/>
          </w:tcPr>
          <w:p w:rsidR="00AB2F1D" w:rsidRDefault="00AB2F1D" w:rsidP="002025BA">
            <w:pPr>
              <w:pStyle w:val="table"/>
              <w:jc w:val="right"/>
            </w:pPr>
            <w:r>
              <w:t>23,508</w:t>
            </w:r>
          </w:p>
        </w:tc>
      </w:tr>
      <w:tr w:rsidR="00AB2F1D" w:rsidTr="00AB2F1D">
        <w:tc>
          <w:tcPr>
            <w:tcW w:w="3080" w:type="dxa"/>
          </w:tcPr>
          <w:p w:rsidR="00AB2F1D" w:rsidRDefault="00AB2F1D" w:rsidP="00E252F0">
            <w:pPr>
              <w:pStyle w:val="table"/>
            </w:pPr>
            <w:r>
              <w:t>Skills Providers Reached</w:t>
            </w:r>
          </w:p>
        </w:tc>
        <w:tc>
          <w:tcPr>
            <w:tcW w:w="1745" w:type="dxa"/>
          </w:tcPr>
          <w:p w:rsidR="00AB2F1D" w:rsidRDefault="00AB2F1D" w:rsidP="002025BA">
            <w:pPr>
              <w:pStyle w:val="table"/>
              <w:jc w:val="right"/>
            </w:pPr>
            <w:r>
              <w:t>100</w:t>
            </w:r>
          </w:p>
        </w:tc>
        <w:tc>
          <w:tcPr>
            <w:tcW w:w="1492" w:type="dxa"/>
          </w:tcPr>
          <w:p w:rsidR="00AB2F1D" w:rsidRDefault="00AB2F1D" w:rsidP="002025BA">
            <w:pPr>
              <w:pStyle w:val="table"/>
              <w:jc w:val="right"/>
            </w:pPr>
            <w:r>
              <w:t>110</w:t>
            </w:r>
          </w:p>
        </w:tc>
        <w:tc>
          <w:tcPr>
            <w:tcW w:w="1414" w:type="dxa"/>
          </w:tcPr>
          <w:p w:rsidR="00AB2F1D" w:rsidRDefault="00AB2F1D" w:rsidP="002025BA">
            <w:pPr>
              <w:pStyle w:val="table"/>
              <w:jc w:val="right"/>
            </w:pPr>
            <w:r>
              <w:t>111</w:t>
            </w:r>
          </w:p>
        </w:tc>
      </w:tr>
    </w:tbl>
    <w:p w:rsidR="00AD5050" w:rsidRDefault="00AD5050" w:rsidP="00917ADF">
      <w:pPr>
        <w:pStyle w:val="tablenotes"/>
      </w:pPr>
      <w:r>
        <w:t xml:space="preserve">Source: </w:t>
      </w:r>
      <w:r w:rsidR="00B74CFD">
        <w:t>MarComms</w:t>
      </w:r>
    </w:p>
    <w:p w:rsidR="00AD5050" w:rsidRDefault="004F0BED" w:rsidP="00AD5050">
      <w:r>
        <w:fldChar w:fldCharType="begin"/>
      </w:r>
      <w:r>
        <w:instrText xml:space="preserve"> AUTONUMLGL  </w:instrText>
      </w:r>
      <w:r>
        <w:fldChar w:fldCharType="end"/>
      </w:r>
      <w:r>
        <w:tab/>
      </w:r>
      <w:r w:rsidR="004620DB">
        <w:t xml:space="preserve">It is worth noting that these </w:t>
      </w:r>
      <w:r>
        <w:t xml:space="preserve">KPI </w:t>
      </w:r>
      <w:r w:rsidR="004620DB">
        <w:t xml:space="preserve">are </w:t>
      </w:r>
      <w:r>
        <w:t xml:space="preserve">large </w:t>
      </w:r>
      <w:r w:rsidR="004620DB">
        <w:t>measures of reach</w:t>
      </w:r>
      <w:r>
        <w:t xml:space="preserve"> – the first step </w:t>
      </w:r>
      <w:r w:rsidR="007860E8">
        <w:t xml:space="preserve">in a logic chain </w:t>
      </w:r>
      <w:r>
        <w:t>to changing understanding and practice</w:t>
      </w:r>
      <w:r w:rsidR="000D781B">
        <w:t>:</w:t>
      </w:r>
      <w:r w:rsidR="007860E8">
        <w:t xml:space="preserve"> </w:t>
      </w:r>
    </w:p>
    <w:p w:rsidR="00081AA4" w:rsidRDefault="00081AA4" w:rsidP="00081AA4">
      <w:pPr>
        <w:jc w:val="right"/>
      </w:pPr>
      <w:r w:rsidRPr="00081AA4">
        <w:rPr>
          <w:noProof/>
          <w:lang w:eastAsia="en-GB"/>
        </w:rPr>
        <w:drawing>
          <wp:inline distT="0" distB="0" distL="0" distR="0" wp14:anchorId="31B29E37" wp14:editId="7FE0F8E3">
            <wp:extent cx="4772025" cy="454118"/>
            <wp:effectExtent l="0" t="0" r="3175" b="317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72025" cy="454118"/>
                    </a:xfrm>
                    <a:prstGeom prst="rect">
                      <a:avLst/>
                    </a:prstGeom>
                    <a:noFill/>
                    <a:ln>
                      <a:noFill/>
                    </a:ln>
                  </pic:spPr>
                </pic:pic>
              </a:graphicData>
            </a:graphic>
          </wp:inline>
        </w:drawing>
      </w:r>
    </w:p>
    <w:p w:rsidR="001627BF" w:rsidRDefault="001627BF" w:rsidP="001627BF">
      <w:r>
        <w:fldChar w:fldCharType="begin"/>
      </w:r>
      <w:r>
        <w:instrText xml:space="preserve"> AUTONUMLGL  </w:instrText>
      </w:r>
      <w:r>
        <w:fldChar w:fldCharType="end"/>
      </w:r>
      <w:r>
        <w:tab/>
        <w:t>This evaluation seeks to</w:t>
      </w:r>
      <w:r w:rsidR="000D781B">
        <w:t xml:space="preserve"> test the extent to which </w:t>
      </w:r>
      <w:r w:rsidR="00270947">
        <w:t>MarComm</w:t>
      </w:r>
      <w:r w:rsidR="000D781B">
        <w:t>s activity has translated beyond initial reach into improving young peoples’, employers and other stakeholders understanding of careers options, Apprenticeships and Traineeships:</w:t>
      </w:r>
    </w:p>
    <w:p w:rsidR="001627BF" w:rsidRDefault="001627BF" w:rsidP="001627BF">
      <w:pPr>
        <w:pStyle w:val="points1"/>
      </w:pPr>
      <w:r>
        <w:t>what are the best marketing channels to engage the interest of young people in their careers options and Apprenticeships in particular?</w:t>
      </w:r>
    </w:p>
    <w:p w:rsidR="001627BF" w:rsidRDefault="001627BF" w:rsidP="001627BF">
      <w:pPr>
        <w:pStyle w:val="points1"/>
      </w:pPr>
      <w:r>
        <w:t>Once their interest is piqued, what information are they seeking and how would the prefer to receive this information?</w:t>
      </w:r>
    </w:p>
    <w:p w:rsidR="001627BF" w:rsidRDefault="001627BF" w:rsidP="001627BF">
      <w:pPr>
        <w:pStyle w:val="points1"/>
      </w:pPr>
      <w:r>
        <w:t xml:space="preserve">Does this vary across any key sub-groups of young people? </w:t>
      </w:r>
    </w:p>
    <w:p w:rsidR="001627BF" w:rsidRDefault="001627BF" w:rsidP="001627BF">
      <w:pPr>
        <w:pStyle w:val="points1"/>
      </w:pPr>
      <w:r>
        <w:t>What, if any, information are employers wanting on Apprenticeships?</w:t>
      </w:r>
    </w:p>
    <w:p w:rsidR="001627BF" w:rsidRDefault="001627BF" w:rsidP="001627BF">
      <w:pPr>
        <w:pStyle w:val="points1"/>
      </w:pPr>
      <w:r>
        <w:t>Which other stakeholders need to be engaged to support the process (e.g. teachers, guidance staff and parents?)</w:t>
      </w:r>
    </w:p>
    <w:p w:rsidR="000D45A0" w:rsidRDefault="00D70B84" w:rsidP="001627BF">
      <w:r>
        <w:fldChar w:fldCharType="begin"/>
      </w:r>
      <w:r>
        <w:instrText xml:space="preserve"> AUTONUMLGL  </w:instrText>
      </w:r>
      <w:r>
        <w:fldChar w:fldCharType="end"/>
      </w:r>
      <w:r>
        <w:tab/>
      </w:r>
      <w:r w:rsidR="006049CB">
        <w:t xml:space="preserve">The following sections review the available monitoring data captured by </w:t>
      </w:r>
      <w:r w:rsidR="00B74CFD">
        <w:t>MarComms</w:t>
      </w:r>
      <w:r w:rsidR="006049CB">
        <w:t xml:space="preserve"> on the extent to which:</w:t>
      </w:r>
    </w:p>
    <w:p w:rsidR="006049CB" w:rsidRDefault="006049CB" w:rsidP="006049CB">
      <w:pPr>
        <w:pStyle w:val="points1"/>
      </w:pPr>
      <w:r>
        <w:t>Outreach activity in a range of social and careers events has generated greater interest (as measured by visits to the SeeDifferent website).</w:t>
      </w:r>
    </w:p>
    <w:p w:rsidR="006049CB" w:rsidRDefault="004B7901" w:rsidP="006049CB">
      <w:pPr>
        <w:pStyle w:val="points1"/>
      </w:pPr>
      <w:r>
        <w:t>The views of young people themselves captured through face-to-face discussions with 50 young people who attended the North West Apprenticeship event in October 2016 and 78 young people who responded to an online survey</w:t>
      </w:r>
    </w:p>
    <w:p w:rsidR="004B7901" w:rsidRDefault="004B7901" w:rsidP="006049CB">
      <w:pPr>
        <w:pStyle w:val="points1"/>
      </w:pPr>
      <w:r>
        <w:t xml:space="preserve">Telephone discussions with </w:t>
      </w:r>
      <w:r w:rsidR="00514501">
        <w:t>18</w:t>
      </w:r>
      <w:r w:rsidR="00227CFD">
        <w:t xml:space="preserve"> employers who had engaged with GMCC </w:t>
      </w:r>
      <w:r w:rsidR="00747708">
        <w:t xml:space="preserve">following up the </w:t>
      </w:r>
      <w:r w:rsidR="00F72DAA">
        <w:t>SeeDifferent marketing</w:t>
      </w:r>
    </w:p>
    <w:p w:rsidR="00F72DAA" w:rsidRDefault="00F72DAA" w:rsidP="006049CB">
      <w:pPr>
        <w:pStyle w:val="points1"/>
      </w:pPr>
      <w:r>
        <w:t>Discussions with GM Local Authority Apprenticeship leads and a number of training providers engaged in SeeDifferent through GMLPN.</w:t>
      </w:r>
    </w:p>
    <w:p w:rsidR="00E252F0" w:rsidRDefault="00E252F0">
      <w:pPr>
        <w:sectPr w:rsidR="00E252F0">
          <w:headerReference w:type="default" r:id="rId16"/>
          <w:pgSz w:w="11909" w:h="16834" w:code="9"/>
          <w:pgMar w:top="1440" w:right="1440" w:bottom="1440" w:left="2954" w:header="720" w:footer="518" w:gutter="0"/>
          <w:paperSrc w:first="16640" w:other="16640"/>
          <w:pgNumType w:start="1"/>
          <w:cols w:space="720"/>
          <w:titlePg/>
          <w:docGrid w:linePitch="326"/>
        </w:sectPr>
      </w:pPr>
    </w:p>
    <w:p w:rsidR="00E252F0" w:rsidRDefault="00AD2E3C" w:rsidP="00E252F0">
      <w:pPr>
        <w:pStyle w:val="Heading1"/>
      </w:pPr>
      <w:r>
        <w:lastRenderedPageBreak/>
        <w:fldChar w:fldCharType="begin"/>
      </w:r>
      <w:r>
        <w:instrText>Seq table \r0 \h</w:instrText>
      </w:r>
      <w:r>
        <w:fldChar w:fldCharType="end"/>
      </w:r>
      <w:r>
        <w:fldChar w:fldCharType="begin"/>
      </w:r>
      <w:r>
        <w:instrText>Seq figure \r0 \h</w:instrText>
      </w:r>
      <w:r>
        <w:fldChar w:fldCharType="end"/>
      </w:r>
      <w:r>
        <w:fldChar w:fldCharType="begin"/>
      </w:r>
      <w:r>
        <w:instrText>seq chapter \h</w:instrText>
      </w:r>
      <w:r>
        <w:fldChar w:fldCharType="end"/>
      </w:r>
      <w:bookmarkStart w:id="6" w:name="_Toc342453864"/>
      <w:r>
        <w:fldChar w:fldCharType="begin"/>
      </w:r>
      <w:r>
        <w:instrText>autonumlgl</w:instrText>
      </w:r>
      <w:bookmarkStart w:id="7" w:name="_Toc353175240"/>
      <w:r>
        <w:fldChar w:fldCharType="end"/>
      </w:r>
      <w:bookmarkEnd w:id="6"/>
      <w:r>
        <w:tab/>
      </w:r>
      <w:r w:rsidR="00571AE1">
        <w:t>Raising Awareness and Engagement</w:t>
      </w:r>
      <w:bookmarkEnd w:id="7"/>
    </w:p>
    <w:p w:rsidR="00571AE1" w:rsidRDefault="00571AE1" w:rsidP="00113B11">
      <w:pPr>
        <w:pStyle w:val="Heading3"/>
      </w:pPr>
      <w:r w:rsidRPr="006F0803">
        <w:t>Data on raising awareness and evidence on engagement</w:t>
      </w:r>
    </w:p>
    <w:p w:rsidR="00571AE1" w:rsidRDefault="00571AE1" w:rsidP="00571AE1">
      <w:r>
        <w:fldChar w:fldCharType="begin"/>
      </w:r>
      <w:r>
        <w:instrText xml:space="preserve"> AUTONUMLGL  </w:instrText>
      </w:r>
      <w:r>
        <w:fldChar w:fldCharType="end"/>
      </w:r>
      <w:r>
        <w:tab/>
        <w:t xml:space="preserve">Establishing a clear link between marketing </w:t>
      </w:r>
      <w:r w:rsidR="006C365F">
        <w:t>campaigns</w:t>
      </w:r>
      <w:r>
        <w:t xml:space="preserve"> and the subsequent engagement of the target audience is a challenge across the advertising industry – large amounts of resource is now devoted to a better understanding of which messages best resonate with particular groups in your audience.  The ability to trace the impact of adverts in various media on an individual’s motivation to engage remains relatively limited.</w:t>
      </w:r>
    </w:p>
    <w:p w:rsidR="00571AE1" w:rsidRDefault="00571AE1" w:rsidP="00571AE1">
      <w:r>
        <w:fldChar w:fldCharType="begin"/>
      </w:r>
      <w:r>
        <w:instrText xml:space="preserve"> AUTONUMLGL  </w:instrText>
      </w:r>
      <w:r>
        <w:fldChar w:fldCharType="end"/>
      </w:r>
      <w:r>
        <w:tab/>
        <w:t xml:space="preserve">Assessing the impact of </w:t>
      </w:r>
      <w:r w:rsidR="00B74CFD">
        <w:t>MarComms</w:t>
      </w:r>
      <w:r>
        <w:t xml:space="preserve"> faces the same challenge – what relationship exists between the presence of promotion teams and IAG support at various events around GM and the subsequent engagement in the information available on GM Apprenticeship Hub’s website?  </w:t>
      </w:r>
    </w:p>
    <w:p w:rsidR="00571AE1" w:rsidRDefault="00571AE1" w:rsidP="00571AE1">
      <w:r>
        <w:fldChar w:fldCharType="begin"/>
      </w:r>
      <w:r>
        <w:instrText xml:space="preserve"> AUTONUMLGL  </w:instrText>
      </w:r>
      <w:r>
        <w:fldChar w:fldCharType="end"/>
      </w:r>
      <w:r>
        <w:tab/>
        <w:t>The GM Apprenticeship hub website was launched on 24</w:t>
      </w:r>
      <w:r w:rsidRPr="001E25B3">
        <w:rPr>
          <w:vertAlign w:val="superscript"/>
        </w:rPr>
        <w:t>th</w:t>
      </w:r>
      <w:r>
        <w:t xml:space="preserve"> September 2015.  We have analysed the daily website traffic statistics from this date up to 31</w:t>
      </w:r>
      <w:r w:rsidRPr="001E25B3">
        <w:rPr>
          <w:vertAlign w:val="superscript"/>
        </w:rPr>
        <w:t>st</w:t>
      </w:r>
      <w:r>
        <w:t xml:space="preserve"> October 2016.  This has been done in two ways:</w:t>
      </w:r>
    </w:p>
    <w:p w:rsidR="00571AE1" w:rsidRDefault="00571AE1" w:rsidP="00571AE1">
      <w:pPr>
        <w:pStyle w:val="points1"/>
      </w:pPr>
      <w:r>
        <w:t>Firstly, calculation of average daily traffic over a seven day period as this removes some of the daily variation in traffic.</w:t>
      </w:r>
    </w:p>
    <w:p w:rsidR="00571AE1" w:rsidRDefault="00571AE1" w:rsidP="00571AE1">
      <w:pPr>
        <w:pStyle w:val="points1"/>
      </w:pPr>
      <w:r>
        <w:t>Secondly, the mapping of SeeDifferent events on to the timeline in order to explore any relationship between school and community events and traffic to the website.</w:t>
      </w:r>
    </w:p>
    <w:p w:rsidR="00571AE1" w:rsidRDefault="00571AE1" w:rsidP="00571AE1">
      <w:r>
        <w:fldChar w:fldCharType="begin"/>
      </w:r>
      <w:r>
        <w:instrText xml:space="preserve"> AUTONUMLGL  </w:instrText>
      </w:r>
      <w:r>
        <w:fldChar w:fldCharType="end"/>
      </w:r>
      <w:r>
        <w:tab/>
        <w:t xml:space="preserve">Over the whole period, there were a total of 22,525 visits to the website.  We cannot determine who </w:t>
      </w:r>
      <w:r w:rsidR="006C365F">
        <w:t>visited</w:t>
      </w:r>
      <w:r>
        <w:t xml:space="preserve"> (young people, their parents, employers or others), or whether the visits are 22,525 individuals or a smaller number of individuals.  Therefore the following analysis simply aims to establish whether there is any relationship between events and website traffic.</w:t>
      </w:r>
    </w:p>
    <w:p w:rsidR="00571AE1" w:rsidRDefault="00571AE1" w:rsidP="00571AE1">
      <w:r>
        <w:fldChar w:fldCharType="begin"/>
      </w:r>
      <w:r>
        <w:instrText xml:space="preserve"> AUTONUMLGL  </w:instrText>
      </w:r>
      <w:r>
        <w:fldChar w:fldCharType="end"/>
      </w:r>
      <w:r>
        <w:tab/>
        <w:t>Figure 2.1 presents the number of website visits as daily averages for each month since the website was launched.  The average daily number of website visits over the whole period 24/09/15 to 31/10/16 is 55.8.  There is no evidence of a clear progression in the monthly averages of visits to date but this may be better judged when more data is available to compare year-on-year change.  There is significant fluctuation on a daily basis throughout the period as might be expected: the highest number of visits recorded during the period is 693 on 31/10/16 and the lowest 1 on Christmas Day 2015.  It is clear that the launch of the competition for tickets to see The 1975 has made a significant impact – the initial social media ‘teaser’ was published on 29</w:t>
      </w:r>
      <w:r w:rsidRPr="0077272D">
        <w:rPr>
          <w:vertAlign w:val="superscript"/>
        </w:rPr>
        <w:t>th</w:t>
      </w:r>
      <w:r>
        <w:t xml:space="preserve"> October 2016 and on that and the subsequent two days a total of 1,848 visits were made to the website.  This represents 8.2% of all visits over the period and a significant increase on the average visits up to that date.</w:t>
      </w:r>
    </w:p>
    <w:p w:rsidR="00571AE1" w:rsidRDefault="00571AE1" w:rsidP="004F5AF3">
      <w:pPr>
        <w:pStyle w:val="headingtable"/>
      </w:pPr>
      <w:r>
        <w:lastRenderedPageBreak/>
        <w:t>Figure 2.1: Daily Number of GM Apprenticeship Hub website visits (monthly average)</w:t>
      </w:r>
    </w:p>
    <w:p w:rsidR="00571AE1" w:rsidRDefault="00571AE1" w:rsidP="00D13AD4">
      <w:pPr>
        <w:spacing w:before="0" w:after="0" w:line="240" w:lineRule="auto"/>
        <w:ind w:hanging="1077"/>
        <w:jc w:val="right"/>
      </w:pPr>
      <w:r>
        <w:rPr>
          <w:noProof/>
          <w:lang w:eastAsia="en-GB"/>
        </w:rPr>
        <w:drawing>
          <wp:inline distT="0" distB="0" distL="0" distR="0" wp14:anchorId="175C5AF7" wp14:editId="4D1A86CD">
            <wp:extent cx="4772025" cy="2918429"/>
            <wp:effectExtent l="0" t="0" r="3175"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72025" cy="2918429"/>
                    </a:xfrm>
                    <a:prstGeom prst="rect">
                      <a:avLst/>
                    </a:prstGeom>
                    <a:noFill/>
                    <a:ln>
                      <a:noFill/>
                    </a:ln>
                  </pic:spPr>
                </pic:pic>
              </a:graphicData>
            </a:graphic>
          </wp:inline>
        </w:drawing>
      </w:r>
    </w:p>
    <w:p w:rsidR="00571AE1" w:rsidRDefault="00571AE1" w:rsidP="00917ADF">
      <w:pPr>
        <w:pStyle w:val="tablenotes"/>
      </w:pPr>
      <w:r>
        <w:t>Source: GM Apprenticeship Hub website statistics 24/09/15 to 31/10/16</w:t>
      </w:r>
    </w:p>
    <w:p w:rsidR="00571AE1" w:rsidRDefault="00571AE1" w:rsidP="00571AE1">
      <w:r>
        <w:fldChar w:fldCharType="begin"/>
      </w:r>
      <w:r>
        <w:instrText xml:space="preserve"> AUTONUMLGL  </w:instrText>
      </w:r>
      <w:r>
        <w:fldChar w:fldCharType="end"/>
      </w:r>
      <w:r>
        <w:tab/>
        <w:t>We mapped a total of 41 SeeDifferent events against the webstats.  In order to see whether different types of events lead to greater interest in the website, these were broken down into three categories:</w:t>
      </w:r>
    </w:p>
    <w:p w:rsidR="00571AE1" w:rsidRDefault="00571AE1" w:rsidP="00571AE1">
      <w:pPr>
        <w:pStyle w:val="points1"/>
      </w:pPr>
      <w:r>
        <w:t>School-based events either Apprenticeship-specific or careers events</w:t>
      </w:r>
    </w:p>
    <w:p w:rsidR="00571AE1" w:rsidRDefault="00571AE1" w:rsidP="00571AE1">
      <w:pPr>
        <w:pStyle w:val="points1"/>
      </w:pPr>
      <w:r>
        <w:t xml:space="preserve">Other Apprenticeship/career events aimed at a wider GM or regional audience, such as the NW Apprenticeship event </w:t>
      </w:r>
    </w:p>
    <w:p w:rsidR="00571AE1" w:rsidRDefault="00571AE1" w:rsidP="00571AE1">
      <w:pPr>
        <w:pStyle w:val="points1"/>
      </w:pPr>
      <w:r>
        <w:t>Other social and community events such as the Mega Mela, Harropfest, etc</w:t>
      </w:r>
    </w:p>
    <w:p w:rsidR="00571AE1" w:rsidRDefault="00571AE1" w:rsidP="00571AE1">
      <w:r>
        <w:fldChar w:fldCharType="begin"/>
      </w:r>
      <w:r>
        <w:instrText xml:space="preserve"> AUTONUMLGL  </w:instrText>
      </w:r>
      <w:r>
        <w:fldChar w:fldCharType="end"/>
      </w:r>
      <w:r>
        <w:tab/>
        <w:t>We have calculated two different measures for the web visits:</w:t>
      </w:r>
    </w:p>
    <w:p w:rsidR="00571AE1" w:rsidRDefault="00571AE1" w:rsidP="00571AE1">
      <w:pPr>
        <w:pStyle w:val="points1"/>
      </w:pPr>
      <w:r>
        <w:t>The number of visits to the website on the day of the event</w:t>
      </w:r>
    </w:p>
    <w:p w:rsidR="00571AE1" w:rsidRDefault="00571AE1" w:rsidP="00571AE1">
      <w:pPr>
        <w:pStyle w:val="points1"/>
      </w:pPr>
      <w:r>
        <w:t>The average number of visits on the day and two days after the event</w:t>
      </w:r>
    </w:p>
    <w:p w:rsidR="00571AE1" w:rsidRDefault="00571AE1" w:rsidP="00571AE1">
      <w:r>
        <w:fldChar w:fldCharType="begin"/>
      </w:r>
      <w:r>
        <w:instrText xml:space="preserve"> AUTONUMLGL  </w:instrText>
      </w:r>
      <w:r>
        <w:fldChar w:fldCharType="end"/>
      </w:r>
      <w:r>
        <w:tab/>
        <w:t>These were chosen to balance the potential for young people at various events to access the website on the day against doing so in the days immediately following the event.  It would appear that in some cases website visits peak at 100+ (or heading for double the overall average) on the day of an event or in some cases a similar peak is in the day after the event (often when the event is social/ community).  We have no way of knowing whether any of these visits are the individuals who attended the events so the following is based on the assumption that all visits to the website arise from people attending the events.  This is the most optimistic assumption available.</w:t>
      </w:r>
    </w:p>
    <w:p w:rsidR="00571AE1" w:rsidRDefault="00571AE1" w:rsidP="00571AE1">
      <w:r>
        <w:fldChar w:fldCharType="begin"/>
      </w:r>
      <w:r>
        <w:instrText xml:space="preserve"> AUTONUMLGL  </w:instrText>
      </w:r>
      <w:r>
        <w:fldChar w:fldCharType="end"/>
      </w:r>
      <w:r>
        <w:tab/>
        <w:t xml:space="preserve">Such is the frequency of SeeDifferent events during the summer that there are five dates when more than one event occurs and there are a number of 3-day periods with multiple events.  We have no </w:t>
      </w:r>
      <w:r>
        <w:lastRenderedPageBreak/>
        <w:t>basis to disentangle this overlap and have not attempted to do so.  This means that there is some (limited) double counting in the results and so these should be interpreted as indicative and both measures of ‘on the day’ and three-day averages should be considered together.</w:t>
      </w:r>
    </w:p>
    <w:p w:rsidR="00571AE1" w:rsidRDefault="00571AE1" w:rsidP="00571AE1">
      <w:r>
        <w:fldChar w:fldCharType="begin"/>
      </w:r>
      <w:r>
        <w:instrText xml:space="preserve"> AUTONUMLGL  </w:instrText>
      </w:r>
      <w:r>
        <w:fldChar w:fldCharType="end"/>
      </w:r>
      <w:r>
        <w:tab/>
        <w:t xml:space="preserve">The average number of visits to the Apprenticeship Hub website on the day of the event and the 3-day average is presented in Table 2.1.  Overall, SeeDifferent events are associated with above average visits to the website (average for the period as a whole is 55.8 per day).  However, the careers-orientated events do appear to generate higher traffic to the website.  This is particularly the case for wider careers events which by their nature are larger and so should be expected to generate more significant traffic.  </w:t>
      </w:r>
    </w:p>
    <w:p w:rsidR="00571AE1" w:rsidRDefault="00571AE1" w:rsidP="004F5AF3">
      <w:pPr>
        <w:pStyle w:val="headingtable"/>
      </w:pPr>
      <w:r>
        <w:t>Table 2.1: Website visits following SeeDifferent Events</w:t>
      </w:r>
    </w:p>
    <w:tbl>
      <w:tblPr>
        <w:tblW w:w="7638" w:type="dxa"/>
        <w:tblInd w:w="93" w:type="dxa"/>
        <w:tblLook w:val="04A0" w:firstRow="1" w:lastRow="0" w:firstColumn="1" w:lastColumn="0" w:noHBand="0" w:noVBand="1"/>
      </w:tblPr>
      <w:tblGrid>
        <w:gridCol w:w="2800"/>
        <w:gridCol w:w="1143"/>
        <w:gridCol w:w="1300"/>
        <w:gridCol w:w="1300"/>
        <w:gridCol w:w="1095"/>
      </w:tblGrid>
      <w:tr w:rsidR="00571AE1" w:rsidRPr="0027494A" w:rsidTr="00E252F0">
        <w:trPr>
          <w:trHeight w:val="240"/>
        </w:trPr>
        <w:tc>
          <w:tcPr>
            <w:tcW w:w="2800" w:type="dxa"/>
            <w:tcBorders>
              <w:top w:val="nil"/>
              <w:left w:val="nil"/>
              <w:bottom w:val="nil"/>
              <w:right w:val="nil"/>
            </w:tcBorders>
            <w:shd w:val="clear" w:color="auto" w:fill="DBE5F1" w:themeFill="accent1" w:themeFillTint="33"/>
            <w:noWrap/>
            <w:vAlign w:val="bottom"/>
            <w:hideMark/>
          </w:tcPr>
          <w:p w:rsidR="00571AE1" w:rsidRPr="0027494A" w:rsidRDefault="00571AE1" w:rsidP="00754EF0">
            <w:pPr>
              <w:pStyle w:val="table"/>
            </w:pPr>
          </w:p>
        </w:tc>
        <w:tc>
          <w:tcPr>
            <w:tcW w:w="1197" w:type="dxa"/>
            <w:tcBorders>
              <w:top w:val="nil"/>
              <w:left w:val="nil"/>
              <w:bottom w:val="nil"/>
              <w:right w:val="nil"/>
            </w:tcBorders>
            <w:shd w:val="clear" w:color="auto" w:fill="DBE5F1" w:themeFill="accent1" w:themeFillTint="33"/>
            <w:vAlign w:val="bottom"/>
          </w:tcPr>
          <w:p w:rsidR="00571AE1" w:rsidRPr="0027494A" w:rsidRDefault="00571AE1" w:rsidP="00310CD5">
            <w:pPr>
              <w:pStyle w:val="table"/>
              <w:jc w:val="right"/>
            </w:pPr>
            <w:r w:rsidRPr="0027494A">
              <w:t>No of Events</w:t>
            </w:r>
          </w:p>
        </w:tc>
        <w:tc>
          <w:tcPr>
            <w:tcW w:w="1300" w:type="dxa"/>
            <w:tcBorders>
              <w:top w:val="nil"/>
              <w:left w:val="nil"/>
              <w:bottom w:val="nil"/>
              <w:right w:val="nil"/>
            </w:tcBorders>
            <w:shd w:val="clear" w:color="auto" w:fill="DBE5F1" w:themeFill="accent1" w:themeFillTint="33"/>
            <w:noWrap/>
            <w:vAlign w:val="bottom"/>
            <w:hideMark/>
          </w:tcPr>
          <w:p w:rsidR="00571AE1" w:rsidRPr="0027494A" w:rsidRDefault="00571AE1" w:rsidP="00310CD5">
            <w:pPr>
              <w:pStyle w:val="table"/>
              <w:jc w:val="right"/>
            </w:pPr>
            <w:r>
              <w:t>Daily ave o</w:t>
            </w:r>
            <w:r w:rsidRPr="0027494A">
              <w:t>n day</w:t>
            </w:r>
          </w:p>
        </w:tc>
        <w:tc>
          <w:tcPr>
            <w:tcW w:w="1300" w:type="dxa"/>
            <w:tcBorders>
              <w:top w:val="nil"/>
              <w:left w:val="nil"/>
              <w:bottom w:val="nil"/>
              <w:right w:val="nil"/>
            </w:tcBorders>
            <w:shd w:val="clear" w:color="auto" w:fill="DBE5F1" w:themeFill="accent1" w:themeFillTint="33"/>
            <w:noWrap/>
            <w:vAlign w:val="bottom"/>
            <w:hideMark/>
          </w:tcPr>
          <w:p w:rsidR="00571AE1" w:rsidRPr="0027494A" w:rsidRDefault="00571AE1" w:rsidP="00310CD5">
            <w:pPr>
              <w:pStyle w:val="table"/>
              <w:jc w:val="right"/>
            </w:pPr>
            <w:r w:rsidRPr="0027494A">
              <w:t>3-day Ave</w:t>
            </w:r>
          </w:p>
        </w:tc>
        <w:tc>
          <w:tcPr>
            <w:tcW w:w="1041" w:type="dxa"/>
            <w:tcBorders>
              <w:top w:val="nil"/>
              <w:left w:val="nil"/>
              <w:bottom w:val="nil"/>
              <w:right w:val="nil"/>
            </w:tcBorders>
            <w:shd w:val="clear" w:color="auto" w:fill="DBE5F1" w:themeFill="accent1" w:themeFillTint="33"/>
          </w:tcPr>
          <w:p w:rsidR="00571AE1" w:rsidRPr="0027494A" w:rsidRDefault="00571AE1" w:rsidP="00310CD5">
            <w:pPr>
              <w:pStyle w:val="table"/>
              <w:jc w:val="right"/>
            </w:pPr>
            <w:r>
              <w:t xml:space="preserve">As % of attendees </w:t>
            </w:r>
          </w:p>
        </w:tc>
      </w:tr>
      <w:tr w:rsidR="00571AE1" w:rsidRPr="0027494A" w:rsidTr="00E252F0">
        <w:trPr>
          <w:trHeight w:val="240"/>
        </w:trPr>
        <w:tc>
          <w:tcPr>
            <w:tcW w:w="2800" w:type="dxa"/>
            <w:tcBorders>
              <w:top w:val="nil"/>
              <w:left w:val="nil"/>
              <w:bottom w:val="nil"/>
              <w:right w:val="nil"/>
            </w:tcBorders>
            <w:shd w:val="clear" w:color="auto" w:fill="auto"/>
            <w:noWrap/>
            <w:vAlign w:val="bottom"/>
            <w:hideMark/>
          </w:tcPr>
          <w:p w:rsidR="00571AE1" w:rsidRPr="0027494A" w:rsidRDefault="00571AE1" w:rsidP="00754EF0">
            <w:pPr>
              <w:pStyle w:val="table"/>
            </w:pPr>
            <w:r w:rsidRPr="0027494A">
              <w:t>School events</w:t>
            </w:r>
          </w:p>
        </w:tc>
        <w:tc>
          <w:tcPr>
            <w:tcW w:w="1197" w:type="dxa"/>
            <w:tcBorders>
              <w:top w:val="nil"/>
              <w:left w:val="nil"/>
              <w:bottom w:val="nil"/>
              <w:right w:val="nil"/>
            </w:tcBorders>
            <w:vAlign w:val="bottom"/>
          </w:tcPr>
          <w:p w:rsidR="00571AE1" w:rsidRPr="0027494A" w:rsidRDefault="00571AE1" w:rsidP="00754EF0">
            <w:pPr>
              <w:pStyle w:val="table"/>
              <w:jc w:val="right"/>
            </w:pPr>
            <w:r w:rsidRPr="0027494A">
              <w:t>19</w:t>
            </w:r>
          </w:p>
        </w:tc>
        <w:tc>
          <w:tcPr>
            <w:tcW w:w="1300" w:type="dxa"/>
            <w:tcBorders>
              <w:top w:val="nil"/>
              <w:left w:val="nil"/>
              <w:bottom w:val="nil"/>
              <w:right w:val="nil"/>
            </w:tcBorders>
            <w:shd w:val="clear" w:color="auto" w:fill="auto"/>
            <w:noWrap/>
            <w:vAlign w:val="bottom"/>
            <w:hideMark/>
          </w:tcPr>
          <w:p w:rsidR="00571AE1" w:rsidRPr="0027494A" w:rsidRDefault="00571AE1" w:rsidP="00754EF0">
            <w:pPr>
              <w:pStyle w:val="table"/>
              <w:jc w:val="right"/>
            </w:pPr>
            <w:r w:rsidRPr="0027494A">
              <w:t>70.8</w:t>
            </w:r>
          </w:p>
        </w:tc>
        <w:tc>
          <w:tcPr>
            <w:tcW w:w="1300" w:type="dxa"/>
            <w:tcBorders>
              <w:top w:val="nil"/>
              <w:left w:val="nil"/>
              <w:bottom w:val="nil"/>
              <w:right w:val="nil"/>
            </w:tcBorders>
            <w:shd w:val="clear" w:color="auto" w:fill="auto"/>
            <w:noWrap/>
            <w:vAlign w:val="bottom"/>
            <w:hideMark/>
          </w:tcPr>
          <w:p w:rsidR="00571AE1" w:rsidRPr="0027494A" w:rsidRDefault="00571AE1" w:rsidP="00754EF0">
            <w:pPr>
              <w:pStyle w:val="table"/>
              <w:jc w:val="right"/>
            </w:pPr>
            <w:r w:rsidRPr="0027494A">
              <w:t>56.3</w:t>
            </w:r>
          </w:p>
        </w:tc>
        <w:tc>
          <w:tcPr>
            <w:tcW w:w="1041" w:type="dxa"/>
            <w:tcBorders>
              <w:top w:val="nil"/>
              <w:left w:val="nil"/>
              <w:bottom w:val="nil"/>
              <w:right w:val="nil"/>
            </w:tcBorders>
          </w:tcPr>
          <w:p w:rsidR="00571AE1" w:rsidRPr="0027494A" w:rsidRDefault="00571AE1" w:rsidP="00754EF0">
            <w:pPr>
              <w:pStyle w:val="table"/>
              <w:jc w:val="right"/>
            </w:pPr>
            <w:r>
              <w:t>5.04%</w:t>
            </w:r>
          </w:p>
        </w:tc>
      </w:tr>
      <w:tr w:rsidR="00571AE1" w:rsidRPr="0027494A" w:rsidTr="00E252F0">
        <w:trPr>
          <w:trHeight w:val="240"/>
        </w:trPr>
        <w:tc>
          <w:tcPr>
            <w:tcW w:w="2800" w:type="dxa"/>
            <w:tcBorders>
              <w:top w:val="nil"/>
              <w:left w:val="nil"/>
              <w:bottom w:val="nil"/>
              <w:right w:val="nil"/>
            </w:tcBorders>
            <w:shd w:val="clear" w:color="auto" w:fill="auto"/>
            <w:noWrap/>
            <w:vAlign w:val="bottom"/>
            <w:hideMark/>
          </w:tcPr>
          <w:p w:rsidR="00571AE1" w:rsidRPr="0027494A" w:rsidRDefault="00571AE1" w:rsidP="00754EF0">
            <w:pPr>
              <w:pStyle w:val="table"/>
            </w:pPr>
            <w:r>
              <w:t>Wider c</w:t>
            </w:r>
            <w:r w:rsidRPr="0027494A">
              <w:t>areers events</w:t>
            </w:r>
          </w:p>
        </w:tc>
        <w:tc>
          <w:tcPr>
            <w:tcW w:w="1197" w:type="dxa"/>
            <w:tcBorders>
              <w:top w:val="nil"/>
              <w:left w:val="nil"/>
              <w:bottom w:val="nil"/>
              <w:right w:val="nil"/>
            </w:tcBorders>
            <w:vAlign w:val="bottom"/>
          </w:tcPr>
          <w:p w:rsidR="00571AE1" w:rsidRPr="0027494A" w:rsidRDefault="00571AE1" w:rsidP="00754EF0">
            <w:pPr>
              <w:pStyle w:val="table"/>
              <w:jc w:val="right"/>
            </w:pPr>
            <w:r w:rsidRPr="0027494A">
              <w:t>8</w:t>
            </w:r>
          </w:p>
        </w:tc>
        <w:tc>
          <w:tcPr>
            <w:tcW w:w="1300" w:type="dxa"/>
            <w:tcBorders>
              <w:top w:val="nil"/>
              <w:left w:val="nil"/>
              <w:bottom w:val="nil"/>
              <w:right w:val="nil"/>
            </w:tcBorders>
            <w:shd w:val="clear" w:color="auto" w:fill="auto"/>
            <w:noWrap/>
            <w:vAlign w:val="bottom"/>
            <w:hideMark/>
          </w:tcPr>
          <w:p w:rsidR="00571AE1" w:rsidRPr="0027494A" w:rsidRDefault="00571AE1" w:rsidP="00754EF0">
            <w:pPr>
              <w:pStyle w:val="table"/>
              <w:jc w:val="right"/>
            </w:pPr>
            <w:r w:rsidRPr="0027494A">
              <w:t>96.4</w:t>
            </w:r>
          </w:p>
        </w:tc>
        <w:tc>
          <w:tcPr>
            <w:tcW w:w="1300" w:type="dxa"/>
            <w:tcBorders>
              <w:top w:val="nil"/>
              <w:left w:val="nil"/>
              <w:bottom w:val="nil"/>
              <w:right w:val="nil"/>
            </w:tcBorders>
            <w:shd w:val="clear" w:color="auto" w:fill="auto"/>
            <w:noWrap/>
            <w:vAlign w:val="bottom"/>
            <w:hideMark/>
          </w:tcPr>
          <w:p w:rsidR="00571AE1" w:rsidRPr="0027494A" w:rsidRDefault="00571AE1" w:rsidP="00754EF0">
            <w:pPr>
              <w:pStyle w:val="table"/>
              <w:jc w:val="right"/>
            </w:pPr>
            <w:r w:rsidRPr="0027494A">
              <w:t>68.9</w:t>
            </w:r>
          </w:p>
        </w:tc>
        <w:tc>
          <w:tcPr>
            <w:tcW w:w="1041" w:type="dxa"/>
            <w:tcBorders>
              <w:top w:val="nil"/>
              <w:left w:val="nil"/>
              <w:bottom w:val="nil"/>
              <w:right w:val="nil"/>
            </w:tcBorders>
          </w:tcPr>
          <w:p w:rsidR="00571AE1" w:rsidRPr="0027494A" w:rsidRDefault="00571AE1" w:rsidP="00754EF0">
            <w:pPr>
              <w:pStyle w:val="table"/>
              <w:jc w:val="right"/>
            </w:pPr>
            <w:r>
              <w:t>2.82%</w:t>
            </w:r>
          </w:p>
        </w:tc>
      </w:tr>
      <w:tr w:rsidR="00571AE1" w:rsidRPr="0027494A" w:rsidTr="00E252F0">
        <w:trPr>
          <w:trHeight w:val="240"/>
        </w:trPr>
        <w:tc>
          <w:tcPr>
            <w:tcW w:w="2800" w:type="dxa"/>
            <w:tcBorders>
              <w:top w:val="nil"/>
              <w:left w:val="nil"/>
              <w:bottom w:val="nil"/>
              <w:right w:val="nil"/>
            </w:tcBorders>
            <w:shd w:val="clear" w:color="auto" w:fill="auto"/>
            <w:noWrap/>
            <w:vAlign w:val="bottom"/>
            <w:hideMark/>
          </w:tcPr>
          <w:p w:rsidR="00571AE1" w:rsidRPr="0027494A" w:rsidRDefault="00571AE1" w:rsidP="00754EF0">
            <w:pPr>
              <w:pStyle w:val="table"/>
            </w:pPr>
            <w:r w:rsidRPr="0027494A">
              <w:t>Other events</w:t>
            </w:r>
          </w:p>
        </w:tc>
        <w:tc>
          <w:tcPr>
            <w:tcW w:w="1197" w:type="dxa"/>
            <w:tcBorders>
              <w:top w:val="nil"/>
              <w:left w:val="nil"/>
              <w:bottom w:val="nil"/>
              <w:right w:val="nil"/>
            </w:tcBorders>
            <w:vAlign w:val="bottom"/>
          </w:tcPr>
          <w:p w:rsidR="00571AE1" w:rsidRPr="0027494A" w:rsidRDefault="00571AE1" w:rsidP="00754EF0">
            <w:pPr>
              <w:pStyle w:val="table"/>
              <w:jc w:val="right"/>
            </w:pPr>
            <w:r w:rsidRPr="0027494A">
              <w:t>14</w:t>
            </w:r>
          </w:p>
        </w:tc>
        <w:tc>
          <w:tcPr>
            <w:tcW w:w="1300" w:type="dxa"/>
            <w:tcBorders>
              <w:top w:val="nil"/>
              <w:left w:val="nil"/>
              <w:bottom w:val="nil"/>
              <w:right w:val="nil"/>
            </w:tcBorders>
            <w:shd w:val="clear" w:color="auto" w:fill="auto"/>
            <w:noWrap/>
            <w:vAlign w:val="bottom"/>
            <w:hideMark/>
          </w:tcPr>
          <w:p w:rsidR="00571AE1" w:rsidRPr="0027494A" w:rsidRDefault="00571AE1" w:rsidP="00754EF0">
            <w:pPr>
              <w:pStyle w:val="table"/>
              <w:jc w:val="right"/>
            </w:pPr>
            <w:r>
              <w:t>37.6</w:t>
            </w:r>
          </w:p>
        </w:tc>
        <w:tc>
          <w:tcPr>
            <w:tcW w:w="1300" w:type="dxa"/>
            <w:tcBorders>
              <w:top w:val="nil"/>
              <w:left w:val="nil"/>
              <w:bottom w:val="nil"/>
              <w:right w:val="nil"/>
            </w:tcBorders>
            <w:shd w:val="clear" w:color="auto" w:fill="auto"/>
            <w:noWrap/>
            <w:vAlign w:val="bottom"/>
            <w:hideMark/>
          </w:tcPr>
          <w:p w:rsidR="00571AE1" w:rsidRPr="0027494A" w:rsidRDefault="00571AE1" w:rsidP="00754EF0">
            <w:pPr>
              <w:pStyle w:val="table"/>
              <w:jc w:val="right"/>
            </w:pPr>
            <w:r>
              <w:t>51</w:t>
            </w:r>
            <w:r w:rsidRPr="0027494A">
              <w:t>.</w:t>
            </w:r>
            <w:r>
              <w:t>3</w:t>
            </w:r>
          </w:p>
        </w:tc>
        <w:tc>
          <w:tcPr>
            <w:tcW w:w="1041" w:type="dxa"/>
            <w:tcBorders>
              <w:top w:val="nil"/>
              <w:left w:val="nil"/>
              <w:bottom w:val="nil"/>
              <w:right w:val="nil"/>
            </w:tcBorders>
          </w:tcPr>
          <w:p w:rsidR="00571AE1" w:rsidRDefault="00571AE1" w:rsidP="00754EF0">
            <w:pPr>
              <w:pStyle w:val="table"/>
              <w:jc w:val="right"/>
            </w:pPr>
            <w:r>
              <w:t>0.03%</w:t>
            </w:r>
          </w:p>
        </w:tc>
      </w:tr>
      <w:tr w:rsidR="00571AE1" w:rsidRPr="0027494A" w:rsidTr="00E252F0">
        <w:trPr>
          <w:trHeight w:val="240"/>
        </w:trPr>
        <w:tc>
          <w:tcPr>
            <w:tcW w:w="2800" w:type="dxa"/>
            <w:tcBorders>
              <w:top w:val="nil"/>
              <w:left w:val="nil"/>
              <w:bottom w:val="nil"/>
              <w:right w:val="nil"/>
            </w:tcBorders>
            <w:shd w:val="clear" w:color="auto" w:fill="auto"/>
            <w:noWrap/>
            <w:vAlign w:val="bottom"/>
            <w:hideMark/>
          </w:tcPr>
          <w:p w:rsidR="00571AE1" w:rsidRPr="0027494A" w:rsidRDefault="00571AE1" w:rsidP="00754EF0">
            <w:pPr>
              <w:pStyle w:val="table"/>
            </w:pPr>
            <w:r w:rsidRPr="0027494A">
              <w:t>All events</w:t>
            </w:r>
          </w:p>
        </w:tc>
        <w:tc>
          <w:tcPr>
            <w:tcW w:w="1197" w:type="dxa"/>
            <w:tcBorders>
              <w:top w:val="nil"/>
              <w:left w:val="nil"/>
              <w:bottom w:val="nil"/>
              <w:right w:val="nil"/>
            </w:tcBorders>
            <w:vAlign w:val="bottom"/>
          </w:tcPr>
          <w:p w:rsidR="00571AE1" w:rsidRPr="0027494A" w:rsidRDefault="00571AE1" w:rsidP="00754EF0">
            <w:pPr>
              <w:pStyle w:val="table"/>
              <w:jc w:val="right"/>
            </w:pPr>
            <w:r w:rsidRPr="0027494A">
              <w:t>41</w:t>
            </w:r>
          </w:p>
        </w:tc>
        <w:tc>
          <w:tcPr>
            <w:tcW w:w="1300" w:type="dxa"/>
            <w:tcBorders>
              <w:top w:val="nil"/>
              <w:left w:val="nil"/>
              <w:bottom w:val="nil"/>
              <w:right w:val="nil"/>
            </w:tcBorders>
            <w:shd w:val="clear" w:color="auto" w:fill="auto"/>
            <w:noWrap/>
            <w:vAlign w:val="bottom"/>
            <w:hideMark/>
          </w:tcPr>
          <w:p w:rsidR="00571AE1" w:rsidRPr="0027494A" w:rsidRDefault="00571AE1" w:rsidP="00754EF0">
            <w:pPr>
              <w:pStyle w:val="table"/>
              <w:jc w:val="right"/>
            </w:pPr>
            <w:r>
              <w:t>64.5</w:t>
            </w:r>
          </w:p>
        </w:tc>
        <w:tc>
          <w:tcPr>
            <w:tcW w:w="1300" w:type="dxa"/>
            <w:tcBorders>
              <w:top w:val="nil"/>
              <w:left w:val="nil"/>
              <w:bottom w:val="nil"/>
              <w:right w:val="nil"/>
            </w:tcBorders>
            <w:shd w:val="clear" w:color="auto" w:fill="auto"/>
            <w:noWrap/>
            <w:vAlign w:val="bottom"/>
            <w:hideMark/>
          </w:tcPr>
          <w:p w:rsidR="00571AE1" w:rsidRPr="0027494A" w:rsidRDefault="00571AE1" w:rsidP="00754EF0">
            <w:pPr>
              <w:pStyle w:val="table"/>
              <w:jc w:val="right"/>
            </w:pPr>
            <w:r>
              <w:t>57.3</w:t>
            </w:r>
          </w:p>
        </w:tc>
        <w:tc>
          <w:tcPr>
            <w:tcW w:w="1041" w:type="dxa"/>
            <w:tcBorders>
              <w:top w:val="nil"/>
              <w:left w:val="nil"/>
              <w:bottom w:val="nil"/>
              <w:right w:val="nil"/>
            </w:tcBorders>
          </w:tcPr>
          <w:p w:rsidR="00571AE1" w:rsidRDefault="00571AE1" w:rsidP="00754EF0">
            <w:pPr>
              <w:pStyle w:val="table"/>
              <w:jc w:val="right"/>
            </w:pPr>
            <w:r>
              <w:t>0.05%</w:t>
            </w:r>
          </w:p>
        </w:tc>
      </w:tr>
    </w:tbl>
    <w:p w:rsidR="00571AE1" w:rsidRDefault="00571AE1" w:rsidP="00917ADF">
      <w:pPr>
        <w:pStyle w:val="tablenotes"/>
      </w:pPr>
      <w:r>
        <w:t>Source: GM Apprenticeship Hub website statistics 24/09/15 to 31/10/16</w:t>
      </w:r>
    </w:p>
    <w:p w:rsidR="00571AE1" w:rsidRDefault="00571AE1" w:rsidP="00571AE1">
      <w:r>
        <w:fldChar w:fldCharType="begin"/>
      </w:r>
      <w:r>
        <w:instrText xml:space="preserve"> AUTONUMLGL  </w:instrText>
      </w:r>
      <w:r>
        <w:fldChar w:fldCharType="end"/>
      </w:r>
      <w:r>
        <w:tab/>
        <w:t xml:space="preserve">Social and community events deliver fewer </w:t>
      </w:r>
      <w:r w:rsidR="006C365F">
        <w:t>website</w:t>
      </w:r>
      <w:r>
        <w:t xml:space="preserve"> visits, particularly so for traffic on the day of the event (as might be expected when these are fun events) often held at the weekend and during the holiday period.  That said the three-day average is only just below the average for the whole period and above that for the summer school holiday period (52.5).  </w:t>
      </w:r>
    </w:p>
    <w:p w:rsidR="00571AE1" w:rsidRDefault="00571AE1" w:rsidP="00571AE1">
      <w:r>
        <w:fldChar w:fldCharType="begin"/>
      </w:r>
      <w:r>
        <w:instrText xml:space="preserve"> AUTONUMLGL  </w:instrText>
      </w:r>
      <w:r>
        <w:fldChar w:fldCharType="end"/>
      </w:r>
      <w:r>
        <w:tab/>
        <w:t xml:space="preserve">Nevertheless, this broad analysis suggests that Apprenticeship/career events are associated with higher website traffic.  Using the SeeDifferent figures on the number of young people attending each event it is possible to get a sense of the rate at which they visit the website.  Just over 4% of young people attending a school-based event </w:t>
      </w:r>
      <w:r w:rsidR="006C365F">
        <w:t>visit</w:t>
      </w:r>
      <w:r>
        <w:t xml:space="preserve"> the website within 3 days compared to 2% attending wider career events or 0.05% of the social and community events.  This is perhaps to be expected from the nature of the events – school-based events are typically much smaller and by implication individuals may obtain more detailed information than the larger careers events or the social and community events where a wider range of people would attend.</w:t>
      </w:r>
    </w:p>
    <w:p w:rsidR="00571AE1" w:rsidRDefault="00571AE1" w:rsidP="00571AE1">
      <w:r>
        <w:fldChar w:fldCharType="begin"/>
      </w:r>
      <w:r>
        <w:instrText xml:space="preserve"> AUTONUMLGL  </w:instrText>
      </w:r>
      <w:r>
        <w:fldChar w:fldCharType="end"/>
      </w:r>
      <w:r>
        <w:tab/>
        <w:t>It may well also be the case that different types of people visit the website as a result of the social and community events than those who visit following attendance at a careers-orientated event.  Unfortunately, there is no evidence to be able to check this.</w:t>
      </w:r>
    </w:p>
    <w:p w:rsidR="00571AE1" w:rsidRDefault="00571AE1" w:rsidP="00571AE1">
      <w:r>
        <w:lastRenderedPageBreak/>
        <w:fldChar w:fldCharType="begin"/>
      </w:r>
      <w:r>
        <w:instrText xml:space="preserve"> AUTONUMLGL  </w:instrText>
      </w:r>
      <w:r>
        <w:fldChar w:fldCharType="end"/>
      </w:r>
      <w:r>
        <w:tab/>
        <w:t xml:space="preserve">The figures used above are the totals for visits to all webpages on the theapprenticeshiphub.co.uk website.  We also analysed page visits for the six webpages most closely associated with topics that should be of particular interest to young people.  At total of 6,310 page views were recorded on the webpages designed for young people on theapprenticeshiphub.co.uk.  This represents  28% of all page views in the period.  There is no way of knowing that these page views were undertaken by young people alone.  </w:t>
      </w:r>
    </w:p>
    <w:p w:rsidR="00571AE1" w:rsidRDefault="00571AE1" w:rsidP="004F5AF3">
      <w:pPr>
        <w:pStyle w:val="headingtable"/>
      </w:pPr>
      <w:r>
        <w:t>Table 2.3: Visits to /become-an-apprentice/ page following SeeDifferent Events</w:t>
      </w:r>
    </w:p>
    <w:tbl>
      <w:tblPr>
        <w:tblW w:w="7103" w:type="dxa"/>
        <w:tblInd w:w="93" w:type="dxa"/>
        <w:tblLayout w:type="fixed"/>
        <w:tblLook w:val="04A0" w:firstRow="1" w:lastRow="0" w:firstColumn="1" w:lastColumn="0" w:noHBand="0" w:noVBand="1"/>
      </w:tblPr>
      <w:tblGrid>
        <w:gridCol w:w="2283"/>
        <w:gridCol w:w="1888"/>
        <w:gridCol w:w="1300"/>
        <w:gridCol w:w="1632"/>
      </w:tblGrid>
      <w:tr w:rsidR="00571AE1" w:rsidRPr="00400F03" w:rsidTr="004F5AF3">
        <w:trPr>
          <w:trHeight w:val="240"/>
        </w:trPr>
        <w:tc>
          <w:tcPr>
            <w:tcW w:w="2283" w:type="dxa"/>
            <w:tcBorders>
              <w:top w:val="nil"/>
              <w:left w:val="nil"/>
              <w:bottom w:val="nil"/>
              <w:right w:val="nil"/>
            </w:tcBorders>
            <w:shd w:val="clear" w:color="auto" w:fill="DBE5F1" w:themeFill="accent1" w:themeFillTint="33"/>
            <w:noWrap/>
            <w:vAlign w:val="bottom"/>
            <w:hideMark/>
          </w:tcPr>
          <w:p w:rsidR="00571AE1" w:rsidRPr="00400F03" w:rsidRDefault="00571AE1" w:rsidP="004F5AF3">
            <w:pPr>
              <w:pStyle w:val="table"/>
            </w:pPr>
          </w:p>
        </w:tc>
        <w:tc>
          <w:tcPr>
            <w:tcW w:w="1888" w:type="dxa"/>
            <w:tcBorders>
              <w:top w:val="nil"/>
              <w:left w:val="nil"/>
              <w:bottom w:val="nil"/>
              <w:right w:val="nil"/>
            </w:tcBorders>
            <w:shd w:val="clear" w:color="auto" w:fill="DBE5F1" w:themeFill="accent1" w:themeFillTint="33"/>
            <w:noWrap/>
            <w:vAlign w:val="bottom"/>
            <w:hideMark/>
          </w:tcPr>
          <w:p w:rsidR="00571AE1" w:rsidRPr="00400F03" w:rsidRDefault="00571AE1" w:rsidP="004F5AF3">
            <w:pPr>
              <w:pStyle w:val="table"/>
              <w:jc w:val="right"/>
            </w:pPr>
            <w:r>
              <w:t>Daily ave o</w:t>
            </w:r>
            <w:r w:rsidRPr="0027494A">
              <w:t>n day</w:t>
            </w:r>
          </w:p>
        </w:tc>
        <w:tc>
          <w:tcPr>
            <w:tcW w:w="1300" w:type="dxa"/>
            <w:tcBorders>
              <w:top w:val="nil"/>
              <w:left w:val="nil"/>
              <w:bottom w:val="nil"/>
              <w:right w:val="nil"/>
            </w:tcBorders>
            <w:shd w:val="clear" w:color="auto" w:fill="DBE5F1" w:themeFill="accent1" w:themeFillTint="33"/>
            <w:noWrap/>
            <w:vAlign w:val="bottom"/>
            <w:hideMark/>
          </w:tcPr>
          <w:p w:rsidR="00571AE1" w:rsidRPr="00400F03" w:rsidRDefault="00571AE1" w:rsidP="004F5AF3">
            <w:pPr>
              <w:pStyle w:val="table"/>
              <w:jc w:val="right"/>
            </w:pPr>
            <w:r w:rsidRPr="0027494A">
              <w:t>3-day Ave</w:t>
            </w:r>
          </w:p>
        </w:tc>
        <w:tc>
          <w:tcPr>
            <w:tcW w:w="1632" w:type="dxa"/>
            <w:tcBorders>
              <w:top w:val="nil"/>
              <w:left w:val="nil"/>
              <w:bottom w:val="nil"/>
              <w:right w:val="nil"/>
            </w:tcBorders>
            <w:shd w:val="clear" w:color="auto" w:fill="DBE5F1" w:themeFill="accent1" w:themeFillTint="33"/>
          </w:tcPr>
          <w:p w:rsidR="00571AE1" w:rsidRPr="0027494A" w:rsidRDefault="00571AE1" w:rsidP="004F5AF3">
            <w:pPr>
              <w:pStyle w:val="table"/>
              <w:jc w:val="center"/>
            </w:pPr>
            <w:r>
              <w:t>% of attendees</w:t>
            </w:r>
          </w:p>
        </w:tc>
      </w:tr>
      <w:tr w:rsidR="00571AE1" w:rsidRPr="00400F03" w:rsidTr="004F5AF3">
        <w:trPr>
          <w:trHeight w:val="240"/>
        </w:trPr>
        <w:tc>
          <w:tcPr>
            <w:tcW w:w="2283" w:type="dxa"/>
            <w:tcBorders>
              <w:top w:val="nil"/>
              <w:left w:val="nil"/>
              <w:bottom w:val="nil"/>
              <w:right w:val="nil"/>
            </w:tcBorders>
            <w:shd w:val="clear" w:color="auto" w:fill="auto"/>
            <w:noWrap/>
            <w:vAlign w:val="bottom"/>
            <w:hideMark/>
          </w:tcPr>
          <w:p w:rsidR="00571AE1" w:rsidRPr="00400F03" w:rsidRDefault="00571AE1" w:rsidP="004F5AF3">
            <w:pPr>
              <w:pStyle w:val="table"/>
            </w:pPr>
            <w:r w:rsidRPr="00400F03">
              <w:t>School events</w:t>
            </w:r>
          </w:p>
        </w:tc>
        <w:tc>
          <w:tcPr>
            <w:tcW w:w="1888" w:type="dxa"/>
            <w:tcBorders>
              <w:top w:val="nil"/>
              <w:left w:val="nil"/>
              <w:bottom w:val="nil"/>
              <w:right w:val="nil"/>
            </w:tcBorders>
            <w:shd w:val="clear" w:color="auto" w:fill="auto"/>
            <w:noWrap/>
            <w:vAlign w:val="bottom"/>
            <w:hideMark/>
          </w:tcPr>
          <w:p w:rsidR="00571AE1" w:rsidRPr="00400F03" w:rsidRDefault="00571AE1" w:rsidP="004F5AF3">
            <w:pPr>
              <w:pStyle w:val="table"/>
              <w:jc w:val="right"/>
            </w:pPr>
            <w:r w:rsidRPr="00400F03">
              <w:t>5.5</w:t>
            </w:r>
          </w:p>
        </w:tc>
        <w:tc>
          <w:tcPr>
            <w:tcW w:w="1300" w:type="dxa"/>
            <w:tcBorders>
              <w:top w:val="nil"/>
              <w:left w:val="nil"/>
              <w:bottom w:val="nil"/>
              <w:right w:val="nil"/>
            </w:tcBorders>
            <w:shd w:val="clear" w:color="auto" w:fill="auto"/>
            <w:noWrap/>
            <w:vAlign w:val="bottom"/>
            <w:hideMark/>
          </w:tcPr>
          <w:p w:rsidR="00571AE1" w:rsidRPr="00400F03" w:rsidRDefault="00571AE1" w:rsidP="004F5AF3">
            <w:pPr>
              <w:pStyle w:val="table"/>
              <w:jc w:val="right"/>
            </w:pPr>
            <w:r w:rsidRPr="00400F03">
              <w:t>4.3</w:t>
            </w:r>
          </w:p>
        </w:tc>
        <w:tc>
          <w:tcPr>
            <w:tcW w:w="1632" w:type="dxa"/>
            <w:tcBorders>
              <w:top w:val="nil"/>
              <w:left w:val="nil"/>
              <w:bottom w:val="nil"/>
              <w:right w:val="nil"/>
            </w:tcBorders>
          </w:tcPr>
          <w:p w:rsidR="00571AE1" w:rsidRPr="00400F03" w:rsidRDefault="00571AE1" w:rsidP="004F5AF3">
            <w:pPr>
              <w:pStyle w:val="table"/>
              <w:jc w:val="right"/>
            </w:pPr>
            <w:r>
              <w:t>0.39%</w:t>
            </w:r>
          </w:p>
        </w:tc>
      </w:tr>
      <w:tr w:rsidR="00571AE1" w:rsidRPr="00400F03" w:rsidTr="004F5AF3">
        <w:trPr>
          <w:trHeight w:val="240"/>
        </w:trPr>
        <w:tc>
          <w:tcPr>
            <w:tcW w:w="2283" w:type="dxa"/>
            <w:tcBorders>
              <w:top w:val="nil"/>
              <w:left w:val="nil"/>
              <w:bottom w:val="nil"/>
              <w:right w:val="nil"/>
            </w:tcBorders>
            <w:shd w:val="clear" w:color="auto" w:fill="auto"/>
            <w:noWrap/>
            <w:vAlign w:val="bottom"/>
            <w:hideMark/>
          </w:tcPr>
          <w:p w:rsidR="00571AE1" w:rsidRPr="00400F03" w:rsidRDefault="00571AE1" w:rsidP="004F5AF3">
            <w:pPr>
              <w:pStyle w:val="table"/>
            </w:pPr>
            <w:r>
              <w:t>Wider c</w:t>
            </w:r>
            <w:r w:rsidRPr="00400F03">
              <w:t>areers events</w:t>
            </w:r>
          </w:p>
        </w:tc>
        <w:tc>
          <w:tcPr>
            <w:tcW w:w="1888" w:type="dxa"/>
            <w:tcBorders>
              <w:top w:val="nil"/>
              <w:left w:val="nil"/>
              <w:bottom w:val="nil"/>
              <w:right w:val="nil"/>
            </w:tcBorders>
            <w:shd w:val="clear" w:color="auto" w:fill="auto"/>
            <w:noWrap/>
            <w:vAlign w:val="bottom"/>
            <w:hideMark/>
          </w:tcPr>
          <w:p w:rsidR="00571AE1" w:rsidRPr="00400F03" w:rsidRDefault="00571AE1" w:rsidP="004F5AF3">
            <w:pPr>
              <w:pStyle w:val="table"/>
              <w:jc w:val="right"/>
            </w:pPr>
            <w:r w:rsidRPr="00400F03">
              <w:t>7.8</w:t>
            </w:r>
          </w:p>
        </w:tc>
        <w:tc>
          <w:tcPr>
            <w:tcW w:w="1300" w:type="dxa"/>
            <w:tcBorders>
              <w:top w:val="nil"/>
              <w:left w:val="nil"/>
              <w:bottom w:val="nil"/>
              <w:right w:val="nil"/>
            </w:tcBorders>
            <w:shd w:val="clear" w:color="auto" w:fill="auto"/>
            <w:noWrap/>
            <w:vAlign w:val="bottom"/>
            <w:hideMark/>
          </w:tcPr>
          <w:p w:rsidR="00571AE1" w:rsidRPr="00400F03" w:rsidRDefault="00571AE1" w:rsidP="004F5AF3">
            <w:pPr>
              <w:pStyle w:val="table"/>
              <w:jc w:val="right"/>
            </w:pPr>
            <w:r w:rsidRPr="00400F03">
              <w:t>5.1</w:t>
            </w:r>
          </w:p>
        </w:tc>
        <w:tc>
          <w:tcPr>
            <w:tcW w:w="1632" w:type="dxa"/>
            <w:tcBorders>
              <w:top w:val="nil"/>
              <w:left w:val="nil"/>
              <w:bottom w:val="nil"/>
              <w:right w:val="nil"/>
            </w:tcBorders>
          </w:tcPr>
          <w:p w:rsidR="00571AE1" w:rsidRPr="00400F03" w:rsidRDefault="00571AE1" w:rsidP="004F5AF3">
            <w:pPr>
              <w:pStyle w:val="table"/>
              <w:jc w:val="right"/>
            </w:pPr>
            <w:r>
              <w:t>0.23%</w:t>
            </w:r>
          </w:p>
        </w:tc>
      </w:tr>
      <w:tr w:rsidR="00571AE1" w:rsidRPr="00400F03" w:rsidTr="004F5AF3">
        <w:trPr>
          <w:trHeight w:val="240"/>
        </w:trPr>
        <w:tc>
          <w:tcPr>
            <w:tcW w:w="2283" w:type="dxa"/>
            <w:tcBorders>
              <w:top w:val="nil"/>
              <w:left w:val="nil"/>
              <w:bottom w:val="nil"/>
              <w:right w:val="nil"/>
            </w:tcBorders>
            <w:shd w:val="clear" w:color="auto" w:fill="auto"/>
            <w:noWrap/>
            <w:vAlign w:val="bottom"/>
            <w:hideMark/>
          </w:tcPr>
          <w:p w:rsidR="00571AE1" w:rsidRPr="00400F03" w:rsidRDefault="00571AE1" w:rsidP="004F5AF3">
            <w:pPr>
              <w:pStyle w:val="table"/>
            </w:pPr>
            <w:r w:rsidRPr="00400F03">
              <w:t>Other events</w:t>
            </w:r>
          </w:p>
        </w:tc>
        <w:tc>
          <w:tcPr>
            <w:tcW w:w="1888" w:type="dxa"/>
            <w:tcBorders>
              <w:top w:val="nil"/>
              <w:left w:val="nil"/>
              <w:bottom w:val="nil"/>
              <w:right w:val="nil"/>
            </w:tcBorders>
            <w:shd w:val="clear" w:color="auto" w:fill="auto"/>
            <w:noWrap/>
            <w:vAlign w:val="bottom"/>
            <w:hideMark/>
          </w:tcPr>
          <w:p w:rsidR="00571AE1" w:rsidRPr="00400F03" w:rsidRDefault="00571AE1" w:rsidP="004F5AF3">
            <w:pPr>
              <w:pStyle w:val="table"/>
              <w:jc w:val="right"/>
            </w:pPr>
            <w:r w:rsidRPr="00400F03">
              <w:t>3.1</w:t>
            </w:r>
          </w:p>
        </w:tc>
        <w:tc>
          <w:tcPr>
            <w:tcW w:w="1300" w:type="dxa"/>
            <w:tcBorders>
              <w:top w:val="nil"/>
              <w:left w:val="nil"/>
              <w:bottom w:val="nil"/>
              <w:right w:val="nil"/>
            </w:tcBorders>
            <w:shd w:val="clear" w:color="auto" w:fill="auto"/>
            <w:noWrap/>
            <w:vAlign w:val="bottom"/>
            <w:hideMark/>
          </w:tcPr>
          <w:p w:rsidR="00571AE1" w:rsidRPr="00400F03" w:rsidRDefault="00571AE1" w:rsidP="004F5AF3">
            <w:pPr>
              <w:pStyle w:val="table"/>
              <w:jc w:val="right"/>
            </w:pPr>
            <w:r w:rsidRPr="00400F03">
              <w:t>4.7</w:t>
            </w:r>
          </w:p>
        </w:tc>
        <w:tc>
          <w:tcPr>
            <w:tcW w:w="1632" w:type="dxa"/>
            <w:tcBorders>
              <w:top w:val="nil"/>
              <w:left w:val="nil"/>
              <w:bottom w:val="nil"/>
              <w:right w:val="nil"/>
            </w:tcBorders>
          </w:tcPr>
          <w:p w:rsidR="00571AE1" w:rsidRPr="00400F03" w:rsidRDefault="00571AE1" w:rsidP="004F5AF3">
            <w:pPr>
              <w:pStyle w:val="table"/>
              <w:jc w:val="right"/>
            </w:pPr>
            <w:r>
              <w:t>0.003%</w:t>
            </w:r>
          </w:p>
        </w:tc>
      </w:tr>
      <w:tr w:rsidR="00571AE1" w:rsidRPr="00400F03" w:rsidTr="004F5AF3">
        <w:trPr>
          <w:trHeight w:val="240"/>
        </w:trPr>
        <w:tc>
          <w:tcPr>
            <w:tcW w:w="2283" w:type="dxa"/>
            <w:tcBorders>
              <w:top w:val="nil"/>
              <w:left w:val="nil"/>
              <w:bottom w:val="nil"/>
              <w:right w:val="nil"/>
            </w:tcBorders>
            <w:shd w:val="clear" w:color="auto" w:fill="auto"/>
            <w:noWrap/>
            <w:vAlign w:val="bottom"/>
            <w:hideMark/>
          </w:tcPr>
          <w:p w:rsidR="00571AE1" w:rsidRPr="00400F03" w:rsidRDefault="00571AE1" w:rsidP="004F5AF3">
            <w:pPr>
              <w:pStyle w:val="table"/>
            </w:pPr>
            <w:r w:rsidRPr="00400F03">
              <w:t>All events</w:t>
            </w:r>
          </w:p>
        </w:tc>
        <w:tc>
          <w:tcPr>
            <w:tcW w:w="1888" w:type="dxa"/>
            <w:tcBorders>
              <w:top w:val="nil"/>
              <w:left w:val="nil"/>
              <w:bottom w:val="nil"/>
              <w:right w:val="nil"/>
            </w:tcBorders>
            <w:shd w:val="clear" w:color="auto" w:fill="auto"/>
            <w:noWrap/>
            <w:vAlign w:val="bottom"/>
            <w:hideMark/>
          </w:tcPr>
          <w:p w:rsidR="00571AE1" w:rsidRPr="00400F03" w:rsidRDefault="00571AE1" w:rsidP="004F5AF3">
            <w:pPr>
              <w:pStyle w:val="table"/>
              <w:jc w:val="right"/>
            </w:pPr>
            <w:r w:rsidRPr="00400F03">
              <w:t>5.1</w:t>
            </w:r>
          </w:p>
        </w:tc>
        <w:tc>
          <w:tcPr>
            <w:tcW w:w="1300" w:type="dxa"/>
            <w:tcBorders>
              <w:top w:val="nil"/>
              <w:left w:val="nil"/>
              <w:bottom w:val="nil"/>
              <w:right w:val="nil"/>
            </w:tcBorders>
            <w:shd w:val="clear" w:color="auto" w:fill="auto"/>
            <w:noWrap/>
            <w:vAlign w:val="bottom"/>
            <w:hideMark/>
          </w:tcPr>
          <w:p w:rsidR="00571AE1" w:rsidRPr="00400F03" w:rsidRDefault="00571AE1" w:rsidP="004F5AF3">
            <w:pPr>
              <w:pStyle w:val="table"/>
              <w:jc w:val="right"/>
            </w:pPr>
            <w:r w:rsidRPr="00400F03">
              <w:t>4.6</w:t>
            </w:r>
          </w:p>
        </w:tc>
        <w:tc>
          <w:tcPr>
            <w:tcW w:w="1632" w:type="dxa"/>
            <w:tcBorders>
              <w:top w:val="nil"/>
              <w:left w:val="nil"/>
              <w:bottom w:val="nil"/>
              <w:right w:val="nil"/>
            </w:tcBorders>
          </w:tcPr>
          <w:p w:rsidR="00571AE1" w:rsidRPr="00400F03" w:rsidRDefault="00571AE1" w:rsidP="004F5AF3">
            <w:pPr>
              <w:pStyle w:val="table"/>
              <w:jc w:val="right"/>
            </w:pPr>
            <w:r>
              <w:t>0.004%</w:t>
            </w:r>
          </w:p>
        </w:tc>
      </w:tr>
    </w:tbl>
    <w:p w:rsidR="00571AE1" w:rsidRDefault="00571AE1" w:rsidP="00917ADF">
      <w:pPr>
        <w:pStyle w:val="tablenotes"/>
      </w:pPr>
      <w:r>
        <w:t>Source: GM Apprenticeship Hub website statistics 24/09/15 to 31/10/16</w:t>
      </w:r>
    </w:p>
    <w:p w:rsidR="00571AE1" w:rsidRDefault="00571AE1" w:rsidP="00571AE1">
      <w:r>
        <w:fldChar w:fldCharType="begin"/>
      </w:r>
      <w:r>
        <w:instrText xml:space="preserve"> AUTONUMLGL  </w:instrText>
      </w:r>
      <w:r>
        <w:fldChar w:fldCharType="end"/>
      </w:r>
      <w:r>
        <w:tab/>
        <w:t>The most visited of these webpages is /become-an-apprentice/ with just under 1,600 views.   Over the whole period 24/09/15 to 31/10/16 an average of 3.95 visitors view this page.  Following the SeeDifferent events the number of page views is higher than the average with the exception of views on the day of the social/community events.  That said, the 3-day average for these events is higher than the average an</w:t>
      </w:r>
      <w:r w:rsidR="008B03C1">
        <w:t>d</w:t>
      </w:r>
      <w:r>
        <w:t xml:space="preserve"> that achieved by the school-based events.  Wider careers events generate a higher volume of visits but, as before, we cannot calculate whether this represents a more effective engagement rate.</w:t>
      </w:r>
    </w:p>
    <w:p w:rsidR="00571AE1" w:rsidRDefault="00571AE1" w:rsidP="004F5AF3">
      <w:pPr>
        <w:pStyle w:val="headingtable"/>
      </w:pPr>
      <w:r>
        <w:t>Figure 2.2: Visits to Apprenticeshiphub.co.uk webpages relating to young person content</w:t>
      </w:r>
    </w:p>
    <w:p w:rsidR="009269CF" w:rsidRDefault="009269CF" w:rsidP="004F5AF3">
      <w:pPr>
        <w:spacing w:before="0" w:after="0" w:line="240" w:lineRule="auto"/>
        <w:ind w:hanging="1077"/>
        <w:jc w:val="right"/>
      </w:pPr>
      <w:r>
        <w:rPr>
          <w:noProof/>
          <w:lang w:eastAsia="en-GB"/>
        </w:rPr>
        <w:drawing>
          <wp:inline distT="0" distB="0" distL="0" distR="0" wp14:anchorId="1476F289" wp14:editId="57823390">
            <wp:extent cx="4772025" cy="3114040"/>
            <wp:effectExtent l="0" t="0" r="3175"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72025" cy="3114040"/>
                    </a:xfrm>
                    <a:prstGeom prst="rect">
                      <a:avLst/>
                    </a:prstGeom>
                  </pic:spPr>
                </pic:pic>
              </a:graphicData>
            </a:graphic>
          </wp:inline>
        </w:drawing>
      </w:r>
    </w:p>
    <w:p w:rsidR="00571AE1" w:rsidRDefault="00571AE1" w:rsidP="00917ADF">
      <w:pPr>
        <w:pStyle w:val="tablenotes"/>
      </w:pPr>
      <w:r>
        <w:t>Source: GM Apprenticeship Hub website statistics 24/09/15 to 31/10/16</w:t>
      </w:r>
    </w:p>
    <w:p w:rsidR="00571AE1" w:rsidRDefault="00571AE1" w:rsidP="00571AE1">
      <w:r>
        <w:lastRenderedPageBreak/>
        <w:fldChar w:fldCharType="begin"/>
      </w:r>
      <w:r>
        <w:instrText xml:space="preserve"> AUTONUMLGL  </w:instrText>
      </w:r>
      <w:r>
        <w:fldChar w:fldCharType="end"/>
      </w:r>
      <w:r>
        <w:tab/>
        <w:t>We have more detailed web analytics data for these six pages which allow for further analysis of visitors’ interaction with the website. As noted above, three pages stand out – ‘how to become an apprentice’, the ‘case studies’ and ‘events’ had a total of 20% of all page views.  There are a number of issues that can be interpreted from these metrics:</w:t>
      </w:r>
    </w:p>
    <w:p w:rsidR="00571AE1" w:rsidRDefault="00571AE1" w:rsidP="00571AE1">
      <w:pPr>
        <w:pStyle w:val="points1"/>
      </w:pPr>
      <w:r>
        <w:t>‘Case study’ and ‘become an apprentice’ pages are most often visited repeatedly (% of unique views is lower) with ‘events’ not far behind these two.  This is reflected in the lowest exit rates</w:t>
      </w:r>
      <w:r>
        <w:rPr>
          <w:rStyle w:val="FootnoteReference"/>
        </w:rPr>
        <w:footnoteReference w:id="1"/>
      </w:r>
      <w:r>
        <w:t xml:space="preserve"> for these two pages</w:t>
      </w:r>
    </w:p>
    <w:p w:rsidR="00571AE1" w:rsidRDefault="00571AE1" w:rsidP="00571AE1">
      <w:pPr>
        <w:pStyle w:val="points1"/>
      </w:pPr>
      <w:r>
        <w:t>Most people who visit these webpages land elsewhere on the website.  Entrances (first page visitors land on) are only 18% of visits to these webpages with half of these landing on the ‘events’ page</w:t>
      </w:r>
    </w:p>
    <w:p w:rsidR="00571AE1" w:rsidRDefault="00571AE1" w:rsidP="00571AE1">
      <w:pPr>
        <w:pStyle w:val="points1"/>
      </w:pPr>
      <w:r>
        <w:t>The ‘events’ page has the second highest bounce and highest exit rate – suggesting people drop onto the events page to check information and then leave.  These figures are in line with available benchmarks for events or news webpages and particularly so as mobile users tend to have higher bounce rates</w:t>
      </w:r>
      <w:r>
        <w:rPr>
          <w:rStyle w:val="FootnoteReference"/>
        </w:rPr>
        <w:footnoteReference w:id="2"/>
      </w:r>
    </w:p>
    <w:p w:rsidR="00571AE1" w:rsidRDefault="00571AE1" w:rsidP="00571AE1">
      <w:pPr>
        <w:pStyle w:val="points1"/>
      </w:pPr>
      <w:r>
        <w:t>The highest exit rate is for the how to apply page.  Although visits are not large this suggests that users are leaving – possibly following the link on the page to the official government apprenticeship website on applications.</w:t>
      </w:r>
    </w:p>
    <w:p w:rsidR="00571AE1" w:rsidRDefault="00571AE1" w:rsidP="00571AE1">
      <w:r>
        <w:fldChar w:fldCharType="begin"/>
      </w:r>
      <w:r>
        <w:instrText xml:space="preserve"> AUTONUMLGL  </w:instrText>
      </w:r>
      <w:r>
        <w:fldChar w:fldCharType="end"/>
      </w:r>
      <w:r>
        <w:tab/>
        <w:t>Taken together, these metrics suggest that the website pages aimed at young people are engaging the interest of visitors – particularly so if you believe that many young people may be using their mobile phones to access the webpages.  However, it is also clear that the volume of visitors is low.</w:t>
      </w:r>
    </w:p>
    <w:p w:rsidR="00571AE1" w:rsidRDefault="00571AE1" w:rsidP="00113B11">
      <w:pPr>
        <w:pStyle w:val="Heading3"/>
      </w:pPr>
      <w:r>
        <w:t>Case study video views</w:t>
      </w:r>
    </w:p>
    <w:p w:rsidR="00571AE1" w:rsidRDefault="00571AE1" w:rsidP="00571AE1">
      <w:r>
        <w:fldChar w:fldCharType="begin"/>
      </w:r>
      <w:r>
        <w:instrText xml:space="preserve"> AUTONUMLGL  </w:instrText>
      </w:r>
      <w:r>
        <w:fldChar w:fldCharType="end"/>
      </w:r>
      <w:r>
        <w:tab/>
        <w:t>SeeDifferent has produced a number of high quality videos of the experiences of young people in different apprenticeships (plus one parent’s view), employers, and schools.  These are linked to YouTube and it is possible therefore to capture the number of times a video has been viewed.  The videos can be watched either on the apprenticeshiphub.co.uk website (as embedded videos) or by clicking through to YouTube.com.  This is important as it may have implications for the accuracy of the count of views</w:t>
      </w:r>
      <w:r>
        <w:rPr>
          <w:rStyle w:val="FootnoteReference"/>
        </w:rPr>
        <w:footnoteReference w:id="3"/>
      </w:r>
      <w:r>
        <w:t>.</w:t>
      </w:r>
    </w:p>
    <w:p w:rsidR="00571AE1" w:rsidRDefault="005C6C02" w:rsidP="00571AE1">
      <w:r>
        <w:lastRenderedPageBreak/>
        <w:fldChar w:fldCharType="begin"/>
      </w:r>
      <w:r>
        <w:instrText xml:space="preserve"> AUTONUMLGL  </w:instrText>
      </w:r>
      <w:r>
        <w:fldChar w:fldCharType="end"/>
      </w:r>
      <w:r>
        <w:tab/>
      </w:r>
      <w:r w:rsidR="00571AE1">
        <w:t xml:space="preserve">Links to the case study videos have also been shared across different social media channels.  Any views of the case study videos through these channels will not be included in the ‘view’ counts.  </w:t>
      </w:r>
      <w:r>
        <w:t>As a result these view counts are likely to underestimate the actual number of views each case study has been seen.</w:t>
      </w:r>
    </w:p>
    <w:p w:rsidR="00560FC6" w:rsidRDefault="00560FC6" w:rsidP="00560FC6">
      <w:pPr>
        <w:pStyle w:val="headingtable"/>
      </w:pPr>
      <w:r>
        <w:t>Table 2.4 SeeDifferent Case Study View Data</w:t>
      </w:r>
    </w:p>
    <w:tbl>
      <w:tblPr>
        <w:tblW w:w="5426" w:type="dxa"/>
        <w:tblInd w:w="93" w:type="dxa"/>
        <w:tblLook w:val="04A0" w:firstRow="1" w:lastRow="0" w:firstColumn="1" w:lastColumn="0" w:noHBand="0" w:noVBand="1"/>
      </w:tblPr>
      <w:tblGrid>
        <w:gridCol w:w="4126"/>
        <w:gridCol w:w="1300"/>
      </w:tblGrid>
      <w:tr w:rsidR="00571AE1" w:rsidRPr="00EB4D5B" w:rsidTr="00E252F0">
        <w:trPr>
          <w:trHeight w:val="240"/>
        </w:trPr>
        <w:tc>
          <w:tcPr>
            <w:tcW w:w="4126" w:type="dxa"/>
            <w:tcBorders>
              <w:top w:val="nil"/>
              <w:left w:val="nil"/>
              <w:bottom w:val="nil"/>
              <w:right w:val="nil"/>
            </w:tcBorders>
            <w:shd w:val="clear" w:color="auto" w:fill="DBE5F1" w:themeFill="accent1" w:themeFillTint="33"/>
            <w:noWrap/>
            <w:vAlign w:val="bottom"/>
            <w:hideMark/>
          </w:tcPr>
          <w:p w:rsidR="00571AE1" w:rsidRPr="00EB4D5B" w:rsidRDefault="00571AE1" w:rsidP="005E77EB">
            <w:pPr>
              <w:pStyle w:val="table"/>
            </w:pPr>
            <w:r>
              <w:t>Employer Videos</w:t>
            </w:r>
          </w:p>
        </w:tc>
        <w:tc>
          <w:tcPr>
            <w:tcW w:w="1300" w:type="dxa"/>
            <w:tcBorders>
              <w:top w:val="nil"/>
              <w:left w:val="nil"/>
              <w:bottom w:val="nil"/>
              <w:right w:val="nil"/>
            </w:tcBorders>
            <w:shd w:val="clear" w:color="auto" w:fill="DBE5F1" w:themeFill="accent1" w:themeFillTint="33"/>
            <w:noWrap/>
            <w:vAlign w:val="bottom"/>
            <w:hideMark/>
          </w:tcPr>
          <w:p w:rsidR="00571AE1" w:rsidRPr="00EB4D5B" w:rsidRDefault="00571AE1" w:rsidP="005E77EB">
            <w:pPr>
              <w:pStyle w:val="table"/>
            </w:pPr>
            <w:r w:rsidRPr="00EB4D5B">
              <w:t>View count</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MAN Diesel</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rsidRPr="00B60C94">
              <w:t>47</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Lancashire FA</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11</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UK Fast</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24</w:t>
            </w:r>
          </w:p>
        </w:tc>
      </w:tr>
      <w:tr w:rsidR="00571AE1" w:rsidRPr="00B60C94" w:rsidTr="00E252F0">
        <w:trPr>
          <w:trHeight w:val="30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Co-op</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59</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PTG-Holroyd</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29</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MBDA Systems</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29</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MAG Group</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32</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796744">
            <w:pPr>
              <w:pStyle w:val="table"/>
              <w:keepNext w:val="0"/>
              <w:keepLines w:val="0"/>
              <w:spacing w:before="0"/>
            </w:pPr>
            <w:r w:rsidRPr="00B60C94">
              <w:t>Horwich Farrelly</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keepNext w:val="0"/>
              <w:keepLines w:val="0"/>
              <w:spacing w:before="0"/>
              <w:jc w:val="right"/>
            </w:pPr>
            <w:r>
              <w:t>75</w:t>
            </w:r>
          </w:p>
        </w:tc>
      </w:tr>
      <w:tr w:rsidR="00571AE1" w:rsidRPr="00EB4D5B" w:rsidTr="00E252F0">
        <w:trPr>
          <w:trHeight w:val="240"/>
        </w:trPr>
        <w:tc>
          <w:tcPr>
            <w:tcW w:w="4126" w:type="dxa"/>
            <w:tcBorders>
              <w:top w:val="nil"/>
              <w:left w:val="nil"/>
              <w:bottom w:val="nil"/>
              <w:right w:val="nil"/>
            </w:tcBorders>
            <w:shd w:val="clear" w:color="auto" w:fill="DBE5F1" w:themeFill="accent1" w:themeFillTint="33"/>
            <w:noWrap/>
            <w:vAlign w:val="bottom"/>
            <w:hideMark/>
          </w:tcPr>
          <w:p w:rsidR="00571AE1" w:rsidRPr="00EB4D5B" w:rsidRDefault="00571AE1" w:rsidP="005E77EB">
            <w:pPr>
              <w:pStyle w:val="table"/>
            </w:pPr>
            <w:r w:rsidRPr="00EB4D5B">
              <w:t>Schools</w:t>
            </w:r>
          </w:p>
        </w:tc>
        <w:tc>
          <w:tcPr>
            <w:tcW w:w="1300" w:type="dxa"/>
            <w:tcBorders>
              <w:top w:val="nil"/>
              <w:left w:val="nil"/>
              <w:bottom w:val="nil"/>
              <w:right w:val="nil"/>
            </w:tcBorders>
            <w:shd w:val="clear" w:color="auto" w:fill="DBE5F1" w:themeFill="accent1" w:themeFillTint="33"/>
            <w:noWrap/>
            <w:vAlign w:val="bottom"/>
            <w:hideMark/>
          </w:tcPr>
          <w:p w:rsidR="00571AE1" w:rsidRPr="00EB4D5B" w:rsidRDefault="00571AE1" w:rsidP="005E77EB">
            <w:pPr>
              <w:pStyle w:val="table"/>
            </w:pP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Newall Green HS</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23</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Altrincham GS</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48</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MMU</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39</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Winstanley College</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23</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Walkden HS</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rsidRPr="00B60C94">
              <w:t>52</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Liz McClure</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43</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Apprenticeship mentor</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368</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796744">
            <w:pPr>
              <w:pStyle w:val="table"/>
              <w:keepNext w:val="0"/>
              <w:keepLines w:val="0"/>
              <w:spacing w:before="0"/>
            </w:pPr>
            <w:r w:rsidRPr="00B60C94">
              <w:t>SeeDifferent @ Pride  15</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keepNext w:val="0"/>
              <w:keepLines w:val="0"/>
              <w:spacing w:before="0"/>
              <w:jc w:val="right"/>
            </w:pPr>
            <w:r>
              <w:t>22</w:t>
            </w:r>
          </w:p>
        </w:tc>
      </w:tr>
      <w:tr w:rsidR="00571AE1" w:rsidRPr="00EB4D5B" w:rsidTr="00E252F0">
        <w:trPr>
          <w:trHeight w:val="240"/>
        </w:trPr>
        <w:tc>
          <w:tcPr>
            <w:tcW w:w="4126" w:type="dxa"/>
            <w:tcBorders>
              <w:top w:val="nil"/>
              <w:left w:val="nil"/>
              <w:bottom w:val="nil"/>
              <w:right w:val="nil"/>
            </w:tcBorders>
            <w:shd w:val="clear" w:color="auto" w:fill="DBE5F1" w:themeFill="accent1" w:themeFillTint="33"/>
            <w:noWrap/>
            <w:vAlign w:val="bottom"/>
            <w:hideMark/>
          </w:tcPr>
          <w:p w:rsidR="00571AE1" w:rsidRPr="00EB4D5B" w:rsidRDefault="00571AE1" w:rsidP="005E77EB">
            <w:pPr>
              <w:pStyle w:val="table"/>
            </w:pPr>
            <w:r w:rsidRPr="00EB4D5B">
              <w:t>Apprentice videos</w:t>
            </w:r>
          </w:p>
        </w:tc>
        <w:tc>
          <w:tcPr>
            <w:tcW w:w="1300" w:type="dxa"/>
            <w:tcBorders>
              <w:top w:val="nil"/>
              <w:left w:val="nil"/>
              <w:bottom w:val="nil"/>
              <w:right w:val="nil"/>
            </w:tcBorders>
            <w:shd w:val="clear" w:color="auto" w:fill="DBE5F1" w:themeFill="accent1" w:themeFillTint="33"/>
            <w:noWrap/>
            <w:vAlign w:val="bottom"/>
            <w:hideMark/>
          </w:tcPr>
          <w:p w:rsidR="00571AE1" w:rsidRPr="00EB4D5B" w:rsidRDefault="00571AE1" w:rsidP="00F96F15">
            <w:pPr>
              <w:pStyle w:val="table"/>
              <w:jc w:val="right"/>
            </w:pP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t>Joel HR</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rsidRPr="00B60C94">
              <w:t>8</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t>Ryan Marketing</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10</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 xml:space="preserve">Chris </w:t>
            </w:r>
            <w:r>
              <w:t>IT</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10</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t>Callum PR</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rsidRPr="00B60C94">
              <w:t>1</w:t>
            </w:r>
            <w:r>
              <w:t>3</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t>Nicola Legal</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rsidRPr="00B60C94">
              <w:t>4</w:t>
            </w:r>
            <w:r>
              <w:t>5</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Kara MAG</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20</w:t>
            </w:r>
          </w:p>
        </w:tc>
      </w:tr>
      <w:tr w:rsidR="00571AE1" w:rsidRPr="00B60C94" w:rsidTr="00E252F0">
        <w:trPr>
          <w:trHeight w:val="240"/>
        </w:trPr>
        <w:tc>
          <w:tcPr>
            <w:tcW w:w="4126" w:type="dxa"/>
            <w:tcBorders>
              <w:top w:val="nil"/>
              <w:left w:val="nil"/>
              <w:bottom w:val="nil"/>
              <w:right w:val="nil"/>
            </w:tcBorders>
            <w:shd w:val="clear" w:color="auto" w:fill="auto"/>
            <w:noWrap/>
            <w:vAlign w:val="bottom"/>
          </w:tcPr>
          <w:p w:rsidR="00571AE1" w:rsidRPr="00B60C94" w:rsidRDefault="00571AE1" w:rsidP="00560FC6">
            <w:pPr>
              <w:pStyle w:val="table"/>
              <w:spacing w:before="0"/>
            </w:pPr>
            <w:r w:rsidRPr="00B60C94">
              <w:t>Lois Co-op</w:t>
            </w:r>
          </w:p>
        </w:tc>
        <w:tc>
          <w:tcPr>
            <w:tcW w:w="1300" w:type="dxa"/>
            <w:tcBorders>
              <w:top w:val="nil"/>
              <w:left w:val="nil"/>
              <w:bottom w:val="nil"/>
              <w:right w:val="nil"/>
            </w:tcBorders>
            <w:shd w:val="clear" w:color="auto" w:fill="auto"/>
            <w:noWrap/>
            <w:vAlign w:val="bottom"/>
          </w:tcPr>
          <w:p w:rsidR="00571AE1" w:rsidRPr="00B60C94" w:rsidRDefault="00571AE1" w:rsidP="00F96F15">
            <w:pPr>
              <w:pStyle w:val="table"/>
              <w:spacing w:before="0"/>
              <w:jc w:val="right"/>
            </w:pPr>
            <w:r>
              <w:t>40</w:t>
            </w:r>
          </w:p>
        </w:tc>
      </w:tr>
      <w:tr w:rsidR="00571AE1" w:rsidRPr="00B60C94" w:rsidTr="00E252F0">
        <w:trPr>
          <w:trHeight w:val="240"/>
        </w:trPr>
        <w:tc>
          <w:tcPr>
            <w:tcW w:w="4126" w:type="dxa"/>
            <w:tcBorders>
              <w:top w:val="nil"/>
              <w:left w:val="nil"/>
              <w:bottom w:val="nil"/>
              <w:right w:val="nil"/>
            </w:tcBorders>
            <w:shd w:val="clear" w:color="auto" w:fill="auto"/>
            <w:noWrap/>
            <w:vAlign w:val="bottom"/>
          </w:tcPr>
          <w:p w:rsidR="00571AE1" w:rsidRPr="00B60C94" w:rsidRDefault="00571AE1" w:rsidP="00560FC6">
            <w:pPr>
              <w:pStyle w:val="table"/>
              <w:spacing w:before="0"/>
            </w:pPr>
            <w:r w:rsidRPr="00B60C94">
              <w:t>Jamie Aldi</w:t>
            </w:r>
          </w:p>
        </w:tc>
        <w:tc>
          <w:tcPr>
            <w:tcW w:w="1300" w:type="dxa"/>
            <w:tcBorders>
              <w:top w:val="nil"/>
              <w:left w:val="nil"/>
              <w:bottom w:val="nil"/>
              <w:right w:val="nil"/>
            </w:tcBorders>
            <w:shd w:val="clear" w:color="auto" w:fill="auto"/>
            <w:noWrap/>
            <w:vAlign w:val="bottom"/>
          </w:tcPr>
          <w:p w:rsidR="00571AE1" w:rsidRPr="00B60C94" w:rsidRDefault="00571AE1" w:rsidP="00F96F15">
            <w:pPr>
              <w:pStyle w:val="table"/>
              <w:spacing w:before="0"/>
              <w:jc w:val="right"/>
            </w:pPr>
            <w:r>
              <w:t>22</w:t>
            </w:r>
          </w:p>
        </w:tc>
      </w:tr>
      <w:tr w:rsidR="00571AE1" w:rsidRPr="00B60C94" w:rsidTr="00E252F0">
        <w:trPr>
          <w:trHeight w:val="240"/>
        </w:trPr>
        <w:tc>
          <w:tcPr>
            <w:tcW w:w="4126" w:type="dxa"/>
            <w:tcBorders>
              <w:top w:val="nil"/>
              <w:left w:val="nil"/>
              <w:bottom w:val="nil"/>
              <w:right w:val="nil"/>
            </w:tcBorders>
            <w:shd w:val="clear" w:color="auto" w:fill="auto"/>
            <w:noWrap/>
            <w:vAlign w:val="bottom"/>
          </w:tcPr>
          <w:p w:rsidR="00571AE1" w:rsidRPr="00B60C94" w:rsidRDefault="00571AE1" w:rsidP="00560FC6">
            <w:pPr>
              <w:pStyle w:val="table"/>
              <w:spacing w:before="0"/>
            </w:pPr>
            <w:r>
              <w:t>Jay Salford Red Devils</w:t>
            </w:r>
          </w:p>
        </w:tc>
        <w:tc>
          <w:tcPr>
            <w:tcW w:w="1300" w:type="dxa"/>
            <w:tcBorders>
              <w:top w:val="nil"/>
              <w:left w:val="nil"/>
              <w:bottom w:val="nil"/>
              <w:right w:val="nil"/>
            </w:tcBorders>
            <w:shd w:val="clear" w:color="auto" w:fill="auto"/>
            <w:noWrap/>
            <w:vAlign w:val="bottom"/>
          </w:tcPr>
          <w:p w:rsidR="00571AE1" w:rsidRPr="00B60C94" w:rsidRDefault="00571AE1" w:rsidP="00F96F15">
            <w:pPr>
              <w:pStyle w:val="table"/>
              <w:spacing w:before="0"/>
              <w:jc w:val="right"/>
            </w:pPr>
            <w:r>
              <w:t>25</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t xml:space="preserve">Guy </w:t>
            </w:r>
            <w:r w:rsidRPr="00B60C94">
              <w:t>MAN</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74</w:t>
            </w:r>
          </w:p>
        </w:tc>
      </w:tr>
      <w:tr w:rsidR="00571AE1" w:rsidRPr="00B60C94" w:rsidTr="00E252F0">
        <w:trPr>
          <w:trHeight w:val="240"/>
        </w:trPr>
        <w:tc>
          <w:tcPr>
            <w:tcW w:w="4126" w:type="dxa"/>
            <w:tcBorders>
              <w:top w:val="nil"/>
              <w:left w:val="nil"/>
              <w:bottom w:val="nil"/>
              <w:right w:val="nil"/>
            </w:tcBorders>
            <w:shd w:val="clear" w:color="auto" w:fill="auto"/>
            <w:noWrap/>
            <w:vAlign w:val="bottom"/>
          </w:tcPr>
          <w:p w:rsidR="00571AE1" w:rsidRPr="00B60C94" w:rsidRDefault="00571AE1" w:rsidP="00560FC6">
            <w:pPr>
              <w:pStyle w:val="table"/>
              <w:spacing w:before="0"/>
            </w:pPr>
            <w:r>
              <w:t>Olivia Marketing Manchester</w:t>
            </w:r>
          </w:p>
        </w:tc>
        <w:tc>
          <w:tcPr>
            <w:tcW w:w="1300" w:type="dxa"/>
            <w:tcBorders>
              <w:top w:val="nil"/>
              <w:left w:val="nil"/>
              <w:bottom w:val="nil"/>
              <w:right w:val="nil"/>
            </w:tcBorders>
            <w:shd w:val="clear" w:color="auto" w:fill="auto"/>
            <w:noWrap/>
            <w:vAlign w:val="bottom"/>
          </w:tcPr>
          <w:p w:rsidR="00571AE1" w:rsidRPr="00B60C94" w:rsidRDefault="00571AE1" w:rsidP="00F96F15">
            <w:pPr>
              <w:pStyle w:val="table"/>
              <w:spacing w:before="0"/>
              <w:jc w:val="right"/>
            </w:pPr>
            <w:r>
              <w:t>38</w:t>
            </w:r>
          </w:p>
        </w:tc>
      </w:tr>
      <w:tr w:rsidR="00571AE1" w:rsidRPr="00B60C94" w:rsidTr="00E252F0">
        <w:trPr>
          <w:trHeight w:val="240"/>
        </w:trPr>
        <w:tc>
          <w:tcPr>
            <w:tcW w:w="4126" w:type="dxa"/>
            <w:tcBorders>
              <w:top w:val="nil"/>
              <w:left w:val="nil"/>
              <w:bottom w:val="nil"/>
              <w:right w:val="nil"/>
            </w:tcBorders>
            <w:shd w:val="clear" w:color="auto" w:fill="auto"/>
            <w:noWrap/>
            <w:vAlign w:val="bottom"/>
          </w:tcPr>
          <w:p w:rsidR="00571AE1" w:rsidRPr="00B60C94" w:rsidRDefault="00571AE1" w:rsidP="00560FC6">
            <w:pPr>
              <w:pStyle w:val="table"/>
              <w:spacing w:before="0"/>
            </w:pPr>
            <w:r>
              <w:t>Louise Openreach</w:t>
            </w:r>
          </w:p>
        </w:tc>
        <w:tc>
          <w:tcPr>
            <w:tcW w:w="1300" w:type="dxa"/>
            <w:tcBorders>
              <w:top w:val="nil"/>
              <w:left w:val="nil"/>
              <w:bottom w:val="nil"/>
              <w:right w:val="nil"/>
            </w:tcBorders>
            <w:shd w:val="clear" w:color="auto" w:fill="auto"/>
            <w:noWrap/>
            <w:vAlign w:val="bottom"/>
          </w:tcPr>
          <w:p w:rsidR="00571AE1" w:rsidRPr="00B60C94" w:rsidRDefault="00571AE1" w:rsidP="00F96F15">
            <w:pPr>
              <w:pStyle w:val="table"/>
              <w:spacing w:before="0"/>
              <w:jc w:val="right"/>
            </w:pPr>
            <w:r>
              <w:t>46</w:t>
            </w:r>
          </w:p>
        </w:tc>
      </w:tr>
      <w:tr w:rsidR="00571AE1" w:rsidRPr="00B60C94" w:rsidTr="00E252F0">
        <w:trPr>
          <w:trHeight w:val="240"/>
        </w:trPr>
        <w:tc>
          <w:tcPr>
            <w:tcW w:w="4126" w:type="dxa"/>
            <w:tcBorders>
              <w:top w:val="nil"/>
              <w:left w:val="nil"/>
              <w:bottom w:val="nil"/>
              <w:right w:val="nil"/>
            </w:tcBorders>
            <w:shd w:val="clear" w:color="auto" w:fill="auto"/>
            <w:noWrap/>
            <w:vAlign w:val="bottom"/>
            <w:hideMark/>
          </w:tcPr>
          <w:p w:rsidR="00571AE1" w:rsidRPr="00B60C94" w:rsidRDefault="00571AE1" w:rsidP="00560FC6">
            <w:pPr>
              <w:pStyle w:val="table"/>
              <w:spacing w:before="0"/>
            </w:pPr>
            <w:r w:rsidRPr="00B60C94">
              <w:t>Daniel Coop Funeral</w:t>
            </w:r>
          </w:p>
        </w:tc>
        <w:tc>
          <w:tcPr>
            <w:tcW w:w="1300" w:type="dxa"/>
            <w:tcBorders>
              <w:top w:val="nil"/>
              <w:left w:val="nil"/>
              <w:bottom w:val="nil"/>
              <w:right w:val="nil"/>
            </w:tcBorders>
            <w:shd w:val="clear" w:color="auto" w:fill="auto"/>
            <w:noWrap/>
            <w:vAlign w:val="bottom"/>
            <w:hideMark/>
          </w:tcPr>
          <w:p w:rsidR="00571AE1" w:rsidRPr="00B60C94" w:rsidRDefault="00571AE1" w:rsidP="00F96F15">
            <w:pPr>
              <w:pStyle w:val="table"/>
              <w:spacing w:before="0"/>
              <w:jc w:val="right"/>
            </w:pPr>
            <w:r>
              <w:t>38</w:t>
            </w:r>
          </w:p>
        </w:tc>
      </w:tr>
    </w:tbl>
    <w:p w:rsidR="00571AE1" w:rsidRPr="00121AE1" w:rsidRDefault="00571AE1" w:rsidP="00917ADF">
      <w:pPr>
        <w:pStyle w:val="tablenotes"/>
      </w:pPr>
      <w:r>
        <w:t>Source: YouTube views 13/1/17</w:t>
      </w:r>
    </w:p>
    <w:p w:rsidR="00571AE1" w:rsidRDefault="00571AE1" w:rsidP="00113B11">
      <w:pPr>
        <w:pStyle w:val="Heading3"/>
      </w:pPr>
      <w:r>
        <w:t xml:space="preserve">Direct </w:t>
      </w:r>
      <w:r w:rsidR="008E7396">
        <w:t>Internet</w:t>
      </w:r>
      <w:r>
        <w:t xml:space="preserve"> search results</w:t>
      </w:r>
    </w:p>
    <w:p w:rsidR="00571AE1" w:rsidRDefault="00571AE1" w:rsidP="00571AE1">
      <w:r>
        <w:fldChar w:fldCharType="begin"/>
      </w:r>
      <w:r>
        <w:instrText xml:space="preserve"> AUTONUMLGL  </w:instrText>
      </w:r>
      <w:r>
        <w:fldChar w:fldCharType="end"/>
      </w:r>
      <w:r>
        <w:tab/>
        <w:t xml:space="preserve">According to a wide range of digital media benchmarking reports, the majority of website traffic is directed through search engines – in large part Google. </w:t>
      </w:r>
      <w:r w:rsidR="00CB0E4B">
        <w:t xml:space="preserve"> </w:t>
      </w:r>
      <w:r w:rsidR="00165D87">
        <w:t xml:space="preserve">This means that SeeDifferent website needs to </w:t>
      </w:r>
      <w:r w:rsidR="00CB0E4B">
        <w:t xml:space="preserve">appear ideally on the first page of links to garner any significant traffic.  Table 2.5 reproduces the first page results of different searches.  Searching for “Apprenticeships Manchester” would not bring up the SeeDifferent website </w:t>
      </w:r>
      <w:r w:rsidR="003C0407">
        <w:t xml:space="preserve">on the first page </w:t>
      </w:r>
      <w:r w:rsidR="00CB0E4B">
        <w:t>but using “Apprenticeships Greater Manchester”</w:t>
      </w:r>
      <w:r w:rsidR="003C0407">
        <w:t xml:space="preserve"> would.  However, the search “How to apply for Apprenticeships Manchester</w:t>
      </w:r>
      <w:r w:rsidR="00B62CB9">
        <w:t>”</w:t>
      </w:r>
      <w:r w:rsidR="003C0407">
        <w:t xml:space="preserve"> would </w:t>
      </w:r>
      <w:r w:rsidR="003C0407">
        <w:lastRenderedPageBreak/>
        <w:t>have links to SeeDifferent webpage on the first page</w:t>
      </w:r>
      <w:r w:rsidR="00B62CB9">
        <w:t xml:space="preserve"> but “How to apply for Apprenticeships Greater Manchester” would not.  </w:t>
      </w:r>
    </w:p>
    <w:p w:rsidR="00744E28" w:rsidRDefault="00744E28" w:rsidP="00571AE1">
      <w:r>
        <w:fldChar w:fldCharType="begin"/>
      </w:r>
      <w:r>
        <w:instrText xml:space="preserve"> AUTONUMLGL  </w:instrText>
      </w:r>
      <w:r>
        <w:fldChar w:fldCharType="end"/>
      </w:r>
      <w:r>
        <w:tab/>
        <w:t xml:space="preserve">It is not clear whether website optimisation – so that the SeeDifferent site would appear on the first page of results more consistently – would deliver a step change in website traffic.  Internet search engines are a primary mechanism to sourcing information but it is also clear that raising the profile of the website through careers information and schools guidance support is also an important channel.   </w:t>
      </w:r>
    </w:p>
    <w:p w:rsidR="00571AE1" w:rsidRDefault="00F85C7F" w:rsidP="004F5AF3">
      <w:pPr>
        <w:pStyle w:val="headingtable"/>
      </w:pPr>
      <w:r>
        <w:t>Table 2.5</w:t>
      </w:r>
      <w:r w:rsidR="00571AE1">
        <w:t xml:space="preserve"> Google Search results</w:t>
      </w:r>
    </w:p>
    <w:tbl>
      <w:tblPr>
        <w:tblStyle w:val="TableGrid"/>
        <w:tblW w:w="7731" w:type="dxa"/>
        <w:tblLook w:val="04A0" w:firstRow="1" w:lastRow="0" w:firstColumn="1" w:lastColumn="0" w:noHBand="0" w:noVBand="1"/>
      </w:tblPr>
      <w:tblGrid>
        <w:gridCol w:w="1668"/>
        <w:gridCol w:w="6063"/>
      </w:tblGrid>
      <w:tr w:rsidR="00571AE1" w:rsidTr="00E252F0">
        <w:tc>
          <w:tcPr>
            <w:tcW w:w="7731" w:type="dxa"/>
            <w:gridSpan w:val="2"/>
            <w:shd w:val="clear" w:color="auto" w:fill="DBE5F1" w:themeFill="accent1" w:themeFillTint="33"/>
          </w:tcPr>
          <w:p w:rsidR="00571AE1" w:rsidRPr="00F636BC" w:rsidRDefault="00571AE1" w:rsidP="00E252F0">
            <w:pPr>
              <w:pStyle w:val="table"/>
            </w:pPr>
            <w:r>
              <w:t>“Apprenticeships</w:t>
            </w:r>
            <w:r w:rsidRPr="00F636BC">
              <w:t xml:space="preserve"> Manchester”</w:t>
            </w:r>
          </w:p>
        </w:tc>
      </w:tr>
      <w:tr w:rsidR="00571AE1" w:rsidTr="00E252F0">
        <w:trPr>
          <w:trHeight w:val="240"/>
        </w:trPr>
        <w:tc>
          <w:tcPr>
            <w:tcW w:w="1668" w:type="dxa"/>
          </w:tcPr>
          <w:p w:rsidR="00571AE1" w:rsidRDefault="00571AE1" w:rsidP="00E252F0">
            <w:pPr>
              <w:pStyle w:val="table"/>
            </w:pPr>
            <w:r>
              <w:t>Rank and Page</w:t>
            </w:r>
          </w:p>
        </w:tc>
        <w:tc>
          <w:tcPr>
            <w:tcW w:w="6063" w:type="dxa"/>
          </w:tcPr>
          <w:p w:rsidR="00571AE1" w:rsidRDefault="00571AE1" w:rsidP="00E252F0">
            <w:pPr>
              <w:pStyle w:val="table"/>
            </w:pPr>
            <w:r>
              <w:t>Website</w:t>
            </w:r>
          </w:p>
        </w:tc>
      </w:tr>
      <w:tr w:rsidR="00571AE1" w:rsidTr="00E252F0">
        <w:trPr>
          <w:trHeight w:val="240"/>
        </w:trPr>
        <w:tc>
          <w:tcPr>
            <w:tcW w:w="1668" w:type="dxa"/>
          </w:tcPr>
          <w:p w:rsidR="00571AE1" w:rsidRDefault="00571AE1" w:rsidP="005025D3">
            <w:pPr>
              <w:pStyle w:val="table"/>
            </w:pPr>
            <w:r>
              <w:t>Ad: Page 1</w:t>
            </w:r>
          </w:p>
        </w:tc>
        <w:tc>
          <w:tcPr>
            <w:tcW w:w="6063" w:type="dxa"/>
          </w:tcPr>
          <w:p w:rsidR="00571AE1" w:rsidRDefault="00504C1E" w:rsidP="005025D3">
            <w:pPr>
              <w:pStyle w:val="table"/>
            </w:pPr>
            <w:hyperlink r:id="rId19" w:history="1">
              <w:r w:rsidR="00571AE1" w:rsidRPr="00E909C4">
                <w:rPr>
                  <w:rStyle w:val="Hyperlink"/>
                  <w:sz w:val="21"/>
                  <w:szCs w:val="21"/>
                  <w:shd w:val="clear" w:color="auto" w:fill="FFFFFF"/>
                </w:rPr>
                <w:t>Digital Apprenticeships - Manchester - baltictraining.com</w:t>
              </w:r>
            </w:hyperlink>
          </w:p>
        </w:tc>
      </w:tr>
      <w:tr w:rsidR="00571AE1" w:rsidTr="00E252F0">
        <w:trPr>
          <w:trHeight w:val="240"/>
        </w:trPr>
        <w:tc>
          <w:tcPr>
            <w:tcW w:w="1668" w:type="dxa"/>
          </w:tcPr>
          <w:p w:rsidR="00571AE1" w:rsidRDefault="00571AE1" w:rsidP="005025D3">
            <w:pPr>
              <w:pStyle w:val="table"/>
            </w:pPr>
            <w:r>
              <w:t>Ad: Page 1</w:t>
            </w:r>
          </w:p>
        </w:tc>
        <w:tc>
          <w:tcPr>
            <w:tcW w:w="6063" w:type="dxa"/>
          </w:tcPr>
          <w:p w:rsidR="00571AE1" w:rsidRPr="00E909C4" w:rsidRDefault="00504C1E" w:rsidP="005025D3">
            <w:pPr>
              <w:pStyle w:val="table"/>
              <w:rPr>
                <w:color w:val="006621"/>
                <w:shd w:val="clear" w:color="auto" w:fill="FFFFFF"/>
              </w:rPr>
            </w:pPr>
            <w:hyperlink r:id="rId20" w:history="1">
              <w:r w:rsidR="00571AE1" w:rsidRPr="00E909C4">
                <w:rPr>
                  <w:rStyle w:val="Hyperlink"/>
                  <w:sz w:val="21"/>
                  <w:szCs w:val="21"/>
                  <w:shd w:val="clear" w:color="auto" w:fill="FFFFFF"/>
                </w:rPr>
                <w:t>EY School leaver places - Looking for careers in Apprentice jobs?‎</w:t>
              </w:r>
            </w:hyperlink>
          </w:p>
        </w:tc>
      </w:tr>
      <w:tr w:rsidR="00571AE1" w:rsidTr="00E252F0">
        <w:trPr>
          <w:trHeight w:val="240"/>
        </w:trPr>
        <w:tc>
          <w:tcPr>
            <w:tcW w:w="1668" w:type="dxa"/>
          </w:tcPr>
          <w:p w:rsidR="00571AE1" w:rsidRDefault="00571AE1" w:rsidP="00E252F0">
            <w:pPr>
              <w:pStyle w:val="table"/>
            </w:pPr>
            <w:r>
              <w:t>Ad: Page 1</w:t>
            </w:r>
          </w:p>
        </w:tc>
        <w:tc>
          <w:tcPr>
            <w:tcW w:w="6063" w:type="dxa"/>
          </w:tcPr>
          <w:p w:rsidR="00571AE1" w:rsidRDefault="00504C1E" w:rsidP="00E252F0">
            <w:pPr>
              <w:pStyle w:val="table"/>
            </w:pPr>
            <w:hyperlink r:id="rId21" w:history="1">
              <w:r w:rsidR="00571AE1" w:rsidRPr="00E909C4">
                <w:rPr>
                  <w:rStyle w:val="Hyperlink"/>
                </w:rPr>
                <w:t>282 Apprenticeship jobs in Salford - Greater Manchester - Jobsite.co.uk‎</w:t>
              </w:r>
            </w:hyperlink>
          </w:p>
        </w:tc>
      </w:tr>
      <w:tr w:rsidR="00571AE1" w:rsidTr="00E252F0">
        <w:trPr>
          <w:trHeight w:val="240"/>
        </w:trPr>
        <w:tc>
          <w:tcPr>
            <w:tcW w:w="1668" w:type="dxa"/>
          </w:tcPr>
          <w:p w:rsidR="00571AE1" w:rsidRDefault="00571AE1" w:rsidP="00E252F0">
            <w:pPr>
              <w:pStyle w:val="table"/>
            </w:pPr>
            <w:r>
              <w:t>Ad: Page 1</w:t>
            </w:r>
          </w:p>
        </w:tc>
        <w:tc>
          <w:tcPr>
            <w:tcW w:w="6063" w:type="dxa"/>
          </w:tcPr>
          <w:p w:rsidR="00571AE1" w:rsidRDefault="00504C1E" w:rsidP="00E252F0">
            <w:pPr>
              <w:pStyle w:val="table"/>
            </w:pPr>
            <w:hyperlink r:id="rId22" w:history="1">
              <w:r w:rsidR="00571AE1" w:rsidRPr="00E909C4">
                <w:rPr>
                  <w:rStyle w:val="Hyperlink"/>
                </w:rPr>
                <w:t>Find an apprenticeship - skillsforcare.org.uk‎</w:t>
              </w:r>
            </w:hyperlink>
          </w:p>
        </w:tc>
      </w:tr>
      <w:tr w:rsidR="00571AE1" w:rsidTr="00E252F0">
        <w:trPr>
          <w:trHeight w:val="240"/>
        </w:trPr>
        <w:tc>
          <w:tcPr>
            <w:tcW w:w="1668" w:type="dxa"/>
          </w:tcPr>
          <w:p w:rsidR="00571AE1" w:rsidRDefault="00571AE1" w:rsidP="00E252F0">
            <w:pPr>
              <w:pStyle w:val="table"/>
            </w:pPr>
            <w:r>
              <w:t>Rank 1: Page 1</w:t>
            </w:r>
          </w:p>
        </w:tc>
        <w:tc>
          <w:tcPr>
            <w:tcW w:w="6063" w:type="dxa"/>
          </w:tcPr>
          <w:p w:rsidR="00571AE1" w:rsidRDefault="00504C1E" w:rsidP="00E252F0">
            <w:pPr>
              <w:pStyle w:val="table"/>
            </w:pPr>
            <w:hyperlink r:id="rId23" w:history="1">
              <w:r w:rsidR="00571AE1" w:rsidRPr="008F5A44">
                <w:rPr>
                  <w:rStyle w:val="Hyperlink"/>
                </w:rPr>
                <w:t>Apprenticeships | Manchester City Council</w:t>
              </w:r>
            </w:hyperlink>
          </w:p>
        </w:tc>
      </w:tr>
      <w:tr w:rsidR="00571AE1" w:rsidTr="00E252F0">
        <w:trPr>
          <w:trHeight w:val="240"/>
        </w:trPr>
        <w:tc>
          <w:tcPr>
            <w:tcW w:w="1668" w:type="dxa"/>
          </w:tcPr>
          <w:p w:rsidR="00571AE1" w:rsidRDefault="00571AE1" w:rsidP="00E252F0">
            <w:pPr>
              <w:pStyle w:val="table"/>
            </w:pPr>
            <w:r>
              <w:t>Rank 2: Page 1</w:t>
            </w:r>
          </w:p>
        </w:tc>
        <w:tc>
          <w:tcPr>
            <w:tcW w:w="6063" w:type="dxa"/>
          </w:tcPr>
          <w:p w:rsidR="00571AE1" w:rsidRDefault="00504C1E" w:rsidP="00E252F0">
            <w:pPr>
              <w:pStyle w:val="table"/>
            </w:pPr>
            <w:hyperlink r:id="rId24" w:history="1">
              <w:r w:rsidR="00571AE1" w:rsidRPr="00FB4C5D">
                <w:rPr>
                  <w:rStyle w:val="Hyperlink"/>
                </w:rPr>
                <w:t>Join the apprentice revolution | Become an apprentice | Manchester ...</w:t>
              </w:r>
            </w:hyperlink>
            <w:r w:rsidR="00571AE1">
              <w:t xml:space="preserve"> (MCC)</w:t>
            </w:r>
          </w:p>
        </w:tc>
      </w:tr>
      <w:tr w:rsidR="00571AE1" w:rsidTr="00E252F0">
        <w:trPr>
          <w:trHeight w:val="240"/>
        </w:trPr>
        <w:tc>
          <w:tcPr>
            <w:tcW w:w="1668" w:type="dxa"/>
          </w:tcPr>
          <w:p w:rsidR="00571AE1" w:rsidRDefault="00571AE1" w:rsidP="00E252F0">
            <w:pPr>
              <w:pStyle w:val="table"/>
            </w:pPr>
            <w:r>
              <w:t>Rank 3: Page 1</w:t>
            </w:r>
          </w:p>
        </w:tc>
        <w:tc>
          <w:tcPr>
            <w:tcW w:w="6063" w:type="dxa"/>
          </w:tcPr>
          <w:p w:rsidR="00571AE1" w:rsidRDefault="00504C1E" w:rsidP="00E252F0">
            <w:pPr>
              <w:pStyle w:val="table"/>
            </w:pPr>
            <w:hyperlink r:id="rId25" w:history="1">
              <w:r w:rsidR="00571AE1" w:rsidRPr="00FB4C5D">
                <w:rPr>
                  <w:rStyle w:val="Hyperlink"/>
                </w:rPr>
                <w:t>Apprenticeship Jobs, vacancies in Manchester | Indeed.co.uk</w:t>
              </w:r>
            </w:hyperlink>
          </w:p>
        </w:tc>
      </w:tr>
      <w:tr w:rsidR="00571AE1" w:rsidTr="00E252F0">
        <w:trPr>
          <w:trHeight w:val="240"/>
        </w:trPr>
        <w:tc>
          <w:tcPr>
            <w:tcW w:w="1668" w:type="dxa"/>
          </w:tcPr>
          <w:p w:rsidR="00571AE1" w:rsidRDefault="00571AE1" w:rsidP="00E252F0">
            <w:pPr>
              <w:pStyle w:val="table"/>
            </w:pPr>
            <w:r>
              <w:t>Rank 4: Page 1</w:t>
            </w:r>
          </w:p>
        </w:tc>
        <w:tc>
          <w:tcPr>
            <w:tcW w:w="6063" w:type="dxa"/>
          </w:tcPr>
          <w:p w:rsidR="00571AE1" w:rsidRDefault="00504C1E" w:rsidP="00E252F0">
            <w:pPr>
              <w:pStyle w:val="table"/>
            </w:pPr>
            <w:hyperlink r:id="rId26" w:history="1">
              <w:r w:rsidR="00571AE1" w:rsidRPr="00FB4C5D">
                <w:rPr>
                  <w:rStyle w:val="Hyperlink"/>
                </w:rPr>
                <w:t>Apprentice Academy: Apprenticeships Manchester, Apprentices In ...</w:t>
              </w:r>
            </w:hyperlink>
          </w:p>
        </w:tc>
      </w:tr>
      <w:tr w:rsidR="00571AE1" w:rsidTr="00E252F0">
        <w:trPr>
          <w:trHeight w:val="240"/>
        </w:trPr>
        <w:tc>
          <w:tcPr>
            <w:tcW w:w="1668" w:type="dxa"/>
          </w:tcPr>
          <w:p w:rsidR="00571AE1" w:rsidRDefault="00571AE1" w:rsidP="00E252F0">
            <w:pPr>
              <w:pStyle w:val="table"/>
            </w:pPr>
            <w:r>
              <w:t>Rank 5: Page 1</w:t>
            </w:r>
          </w:p>
        </w:tc>
        <w:tc>
          <w:tcPr>
            <w:tcW w:w="6063" w:type="dxa"/>
          </w:tcPr>
          <w:p w:rsidR="00571AE1" w:rsidRDefault="00504C1E" w:rsidP="00E252F0">
            <w:pPr>
              <w:pStyle w:val="table"/>
            </w:pPr>
            <w:hyperlink r:id="rId27" w:history="1">
              <w:r w:rsidR="00571AE1" w:rsidRPr="0075656F">
                <w:rPr>
                  <w:rStyle w:val="Hyperlink"/>
                </w:rPr>
                <w:t>Apprenticeship Jobs in Manchester | Apprenticeship Job Vacancies ...</w:t>
              </w:r>
            </w:hyperlink>
            <w:r w:rsidR="00571AE1">
              <w:t xml:space="preserve"> (Total Jobs)</w:t>
            </w:r>
          </w:p>
        </w:tc>
      </w:tr>
      <w:tr w:rsidR="00571AE1" w:rsidTr="00E252F0">
        <w:trPr>
          <w:trHeight w:val="240"/>
        </w:trPr>
        <w:tc>
          <w:tcPr>
            <w:tcW w:w="1668" w:type="dxa"/>
          </w:tcPr>
          <w:p w:rsidR="00571AE1" w:rsidRDefault="00571AE1" w:rsidP="00E252F0">
            <w:pPr>
              <w:pStyle w:val="table"/>
            </w:pPr>
            <w:r>
              <w:t>Rank 6: Page 1</w:t>
            </w:r>
          </w:p>
        </w:tc>
        <w:tc>
          <w:tcPr>
            <w:tcW w:w="6063" w:type="dxa"/>
          </w:tcPr>
          <w:p w:rsidR="00571AE1" w:rsidRDefault="00504C1E" w:rsidP="00E252F0">
            <w:pPr>
              <w:pStyle w:val="table"/>
            </w:pPr>
            <w:hyperlink r:id="rId28" w:history="1">
              <w:r w:rsidR="00571AE1" w:rsidRPr="0075656F">
                <w:rPr>
                  <w:rStyle w:val="Hyperlink"/>
                </w:rPr>
                <w:t>Apprenticeships in Manchester – School Leaver Vacancies - NGTU</w:t>
              </w:r>
            </w:hyperlink>
            <w:r w:rsidR="00571AE1">
              <w:t xml:space="preserve"> (NotgoingtoUni)</w:t>
            </w:r>
          </w:p>
        </w:tc>
      </w:tr>
      <w:tr w:rsidR="00571AE1" w:rsidTr="00E252F0">
        <w:trPr>
          <w:trHeight w:val="240"/>
        </w:trPr>
        <w:tc>
          <w:tcPr>
            <w:tcW w:w="1668" w:type="dxa"/>
          </w:tcPr>
          <w:p w:rsidR="00571AE1" w:rsidRDefault="00571AE1" w:rsidP="00E252F0">
            <w:pPr>
              <w:pStyle w:val="table"/>
            </w:pPr>
            <w:r>
              <w:t>Rank 7: Page 1</w:t>
            </w:r>
          </w:p>
        </w:tc>
        <w:tc>
          <w:tcPr>
            <w:tcW w:w="6063" w:type="dxa"/>
          </w:tcPr>
          <w:p w:rsidR="00571AE1" w:rsidRDefault="00504C1E" w:rsidP="00E252F0">
            <w:pPr>
              <w:pStyle w:val="table"/>
            </w:pPr>
            <w:hyperlink r:id="rId29" w:history="1">
              <w:r w:rsidR="00571AE1" w:rsidRPr="0075656F">
                <w:rPr>
                  <w:rStyle w:val="Hyperlink"/>
                </w:rPr>
                <w:t>Apprentice jobs in Manchester - reed.co.uk</w:t>
              </w:r>
            </w:hyperlink>
          </w:p>
        </w:tc>
      </w:tr>
      <w:tr w:rsidR="00571AE1" w:rsidTr="00E252F0">
        <w:trPr>
          <w:trHeight w:val="240"/>
        </w:trPr>
        <w:tc>
          <w:tcPr>
            <w:tcW w:w="1668" w:type="dxa"/>
          </w:tcPr>
          <w:p w:rsidR="00571AE1" w:rsidRDefault="00571AE1" w:rsidP="00E252F0">
            <w:pPr>
              <w:pStyle w:val="table"/>
            </w:pPr>
            <w:r>
              <w:t>Rank 8: Page 1</w:t>
            </w:r>
          </w:p>
        </w:tc>
        <w:tc>
          <w:tcPr>
            <w:tcW w:w="6063" w:type="dxa"/>
          </w:tcPr>
          <w:p w:rsidR="00571AE1" w:rsidRDefault="00504C1E" w:rsidP="00E252F0">
            <w:pPr>
              <w:pStyle w:val="table"/>
            </w:pPr>
            <w:hyperlink r:id="rId30" w:history="1">
              <w:r w:rsidR="00571AE1" w:rsidRPr="0075656F">
                <w:rPr>
                  <w:rStyle w:val="Hyperlink"/>
                </w:rPr>
                <w:t>Apprenticeships In Manchester - E4S</w:t>
              </w:r>
            </w:hyperlink>
          </w:p>
        </w:tc>
      </w:tr>
      <w:tr w:rsidR="00571AE1" w:rsidTr="00E252F0">
        <w:trPr>
          <w:trHeight w:val="240"/>
        </w:trPr>
        <w:tc>
          <w:tcPr>
            <w:tcW w:w="1668" w:type="dxa"/>
          </w:tcPr>
          <w:p w:rsidR="00571AE1" w:rsidRDefault="00571AE1" w:rsidP="00E252F0">
            <w:pPr>
              <w:pStyle w:val="table"/>
            </w:pPr>
            <w:r>
              <w:t>Rank 9: Page 1</w:t>
            </w:r>
          </w:p>
        </w:tc>
        <w:tc>
          <w:tcPr>
            <w:tcW w:w="6063" w:type="dxa"/>
          </w:tcPr>
          <w:p w:rsidR="00571AE1" w:rsidRDefault="00504C1E" w:rsidP="00E252F0">
            <w:pPr>
              <w:pStyle w:val="table"/>
            </w:pPr>
            <w:hyperlink r:id="rId31" w:history="1">
              <w:r w:rsidR="00571AE1" w:rsidRPr="0075656F">
                <w:rPr>
                  <w:rStyle w:val="Hyperlink"/>
                </w:rPr>
                <w:t>Apprenticeships · Manchester Metropolitan University</w:t>
              </w:r>
            </w:hyperlink>
          </w:p>
        </w:tc>
      </w:tr>
      <w:tr w:rsidR="00571AE1" w:rsidTr="00E252F0">
        <w:trPr>
          <w:trHeight w:val="240"/>
        </w:trPr>
        <w:tc>
          <w:tcPr>
            <w:tcW w:w="1668" w:type="dxa"/>
          </w:tcPr>
          <w:p w:rsidR="00571AE1" w:rsidRDefault="00571AE1" w:rsidP="005C44EE">
            <w:pPr>
              <w:pStyle w:val="table"/>
              <w:keepNext w:val="0"/>
              <w:keepLines w:val="0"/>
            </w:pPr>
            <w:r>
              <w:t>Rank 10: Page 1</w:t>
            </w:r>
          </w:p>
        </w:tc>
        <w:tc>
          <w:tcPr>
            <w:tcW w:w="6063" w:type="dxa"/>
          </w:tcPr>
          <w:p w:rsidR="00571AE1" w:rsidRDefault="00504C1E" w:rsidP="005C44EE">
            <w:pPr>
              <w:pStyle w:val="table"/>
              <w:keepNext w:val="0"/>
              <w:keepLines w:val="0"/>
            </w:pPr>
            <w:hyperlink r:id="rId32" w:history="1">
              <w:r w:rsidR="00571AE1" w:rsidRPr="0075656F">
                <w:rPr>
                  <w:rStyle w:val="Hyperlink"/>
                </w:rPr>
                <w:t>Apprenticeships - The Skills Company</w:t>
              </w:r>
            </w:hyperlink>
          </w:p>
        </w:tc>
      </w:tr>
      <w:tr w:rsidR="00571AE1" w:rsidTr="00E252F0">
        <w:tc>
          <w:tcPr>
            <w:tcW w:w="7731" w:type="dxa"/>
            <w:gridSpan w:val="2"/>
            <w:shd w:val="clear" w:color="auto" w:fill="DBE5F1" w:themeFill="accent1" w:themeFillTint="33"/>
          </w:tcPr>
          <w:p w:rsidR="00571AE1" w:rsidRPr="00197D52" w:rsidRDefault="00560FC6" w:rsidP="00E252F0">
            <w:pPr>
              <w:pStyle w:val="table"/>
            </w:pPr>
            <w:r>
              <w:t>“Apprenticeships G</w:t>
            </w:r>
            <w:r w:rsidR="00571AE1" w:rsidRPr="00197D52">
              <w:t>reater Manchester”</w:t>
            </w:r>
          </w:p>
        </w:tc>
      </w:tr>
      <w:tr w:rsidR="00571AE1" w:rsidTr="00E252F0">
        <w:trPr>
          <w:trHeight w:val="240"/>
        </w:trPr>
        <w:tc>
          <w:tcPr>
            <w:tcW w:w="1668" w:type="dxa"/>
          </w:tcPr>
          <w:p w:rsidR="00571AE1" w:rsidRDefault="00571AE1" w:rsidP="00E252F0">
            <w:pPr>
              <w:pStyle w:val="table"/>
            </w:pPr>
            <w:r>
              <w:t>Rank 1: Page 1</w:t>
            </w:r>
          </w:p>
        </w:tc>
        <w:tc>
          <w:tcPr>
            <w:tcW w:w="6063" w:type="dxa"/>
          </w:tcPr>
          <w:p w:rsidR="00571AE1" w:rsidRDefault="00504C1E" w:rsidP="00E252F0">
            <w:pPr>
              <w:pStyle w:val="table"/>
            </w:pPr>
            <w:hyperlink r:id="rId33" w:history="1">
              <w:r w:rsidR="00571AE1" w:rsidRPr="00FA7132">
                <w:rPr>
                  <w:rStyle w:val="Hyperlink"/>
                </w:rPr>
                <w:t>Apprenticeship Jobs, vacancies in Greater Manchester | Indeed.co.uk</w:t>
              </w:r>
            </w:hyperlink>
          </w:p>
        </w:tc>
      </w:tr>
      <w:tr w:rsidR="00571AE1" w:rsidTr="00E252F0">
        <w:trPr>
          <w:trHeight w:val="240"/>
        </w:trPr>
        <w:tc>
          <w:tcPr>
            <w:tcW w:w="1668" w:type="dxa"/>
          </w:tcPr>
          <w:p w:rsidR="00571AE1" w:rsidRDefault="00571AE1" w:rsidP="00E252F0">
            <w:pPr>
              <w:pStyle w:val="table"/>
            </w:pPr>
            <w:r>
              <w:t>Rank 2: Page 1</w:t>
            </w:r>
          </w:p>
        </w:tc>
        <w:tc>
          <w:tcPr>
            <w:tcW w:w="6063" w:type="dxa"/>
          </w:tcPr>
          <w:p w:rsidR="00571AE1" w:rsidRDefault="00504C1E" w:rsidP="00E252F0">
            <w:pPr>
              <w:pStyle w:val="table"/>
            </w:pPr>
            <w:hyperlink r:id="rId34" w:history="1">
              <w:r w:rsidR="00571AE1" w:rsidRPr="00E9786D">
                <w:rPr>
                  <w:rStyle w:val="Hyperlink"/>
                </w:rPr>
                <w:t>Higher Apprenticeship Jobs, vacancies in Greater Manchester ...</w:t>
              </w:r>
            </w:hyperlink>
            <w:r w:rsidR="00571AE1">
              <w:t xml:space="preserve"> (Indeed)</w:t>
            </w:r>
          </w:p>
        </w:tc>
      </w:tr>
      <w:tr w:rsidR="00571AE1" w:rsidTr="00E252F0">
        <w:trPr>
          <w:trHeight w:val="240"/>
        </w:trPr>
        <w:tc>
          <w:tcPr>
            <w:tcW w:w="1668" w:type="dxa"/>
          </w:tcPr>
          <w:p w:rsidR="00571AE1" w:rsidRDefault="00571AE1" w:rsidP="00E252F0">
            <w:pPr>
              <w:pStyle w:val="table"/>
            </w:pPr>
            <w:r>
              <w:t>Rank 3: Page 1</w:t>
            </w:r>
          </w:p>
        </w:tc>
        <w:tc>
          <w:tcPr>
            <w:tcW w:w="6063" w:type="dxa"/>
          </w:tcPr>
          <w:p w:rsidR="00571AE1" w:rsidRDefault="00504C1E" w:rsidP="00E252F0">
            <w:pPr>
              <w:pStyle w:val="table"/>
            </w:pPr>
            <w:hyperlink r:id="rId35" w:history="1">
              <w:r w:rsidR="00571AE1" w:rsidRPr="00E9786D">
                <w:rPr>
                  <w:rStyle w:val="Hyperlink"/>
                </w:rPr>
                <w:t>Join the apprentice revolution | Become an apprentice | Manchester ...</w:t>
              </w:r>
            </w:hyperlink>
            <w:r w:rsidR="00571AE1" w:rsidRPr="00E9786D">
              <w:t xml:space="preserve"> (MCC)</w:t>
            </w:r>
          </w:p>
        </w:tc>
      </w:tr>
      <w:tr w:rsidR="00571AE1" w:rsidTr="00E252F0">
        <w:trPr>
          <w:trHeight w:val="240"/>
        </w:trPr>
        <w:tc>
          <w:tcPr>
            <w:tcW w:w="1668" w:type="dxa"/>
          </w:tcPr>
          <w:p w:rsidR="00571AE1" w:rsidRDefault="00571AE1" w:rsidP="00E252F0">
            <w:pPr>
              <w:pStyle w:val="table"/>
            </w:pPr>
            <w:r>
              <w:t>Rank 4: Page 1</w:t>
            </w:r>
          </w:p>
        </w:tc>
        <w:tc>
          <w:tcPr>
            <w:tcW w:w="6063" w:type="dxa"/>
          </w:tcPr>
          <w:p w:rsidR="00571AE1" w:rsidRDefault="00504C1E" w:rsidP="00E252F0">
            <w:pPr>
              <w:pStyle w:val="table"/>
            </w:pPr>
            <w:hyperlink r:id="rId36" w:history="1">
              <w:r w:rsidR="00571AE1" w:rsidRPr="006C1977">
                <w:rPr>
                  <w:rStyle w:val="Hyperlink"/>
                </w:rPr>
                <w:t>Apprenticeships | Manchester City Council</w:t>
              </w:r>
            </w:hyperlink>
          </w:p>
        </w:tc>
      </w:tr>
      <w:tr w:rsidR="00571AE1" w:rsidTr="00E252F0">
        <w:trPr>
          <w:trHeight w:val="240"/>
        </w:trPr>
        <w:tc>
          <w:tcPr>
            <w:tcW w:w="1668" w:type="dxa"/>
          </w:tcPr>
          <w:p w:rsidR="00571AE1" w:rsidRPr="00DC6C8E" w:rsidRDefault="00571AE1" w:rsidP="00E252F0">
            <w:pPr>
              <w:pStyle w:val="table"/>
            </w:pPr>
            <w:r w:rsidRPr="00DC6C8E">
              <w:t>Rank 5: Page 1</w:t>
            </w:r>
          </w:p>
        </w:tc>
        <w:tc>
          <w:tcPr>
            <w:tcW w:w="6063" w:type="dxa"/>
          </w:tcPr>
          <w:p w:rsidR="00571AE1" w:rsidRDefault="00504C1E" w:rsidP="00E252F0">
            <w:pPr>
              <w:pStyle w:val="table"/>
            </w:pPr>
            <w:hyperlink r:id="rId37" w:history="1">
              <w:r w:rsidR="00571AE1" w:rsidRPr="00221938">
                <w:rPr>
                  <w:rStyle w:val="Hyperlink"/>
                </w:rPr>
                <w:t>#SEEDIFFERENT | About the Greater Manchester Apprenticeship Hub ...</w:t>
              </w:r>
            </w:hyperlink>
          </w:p>
        </w:tc>
      </w:tr>
      <w:tr w:rsidR="00571AE1" w:rsidTr="00E252F0">
        <w:trPr>
          <w:trHeight w:val="240"/>
        </w:trPr>
        <w:tc>
          <w:tcPr>
            <w:tcW w:w="1668" w:type="dxa"/>
          </w:tcPr>
          <w:p w:rsidR="00571AE1" w:rsidRPr="00DC6C8E" w:rsidRDefault="00571AE1" w:rsidP="00E252F0">
            <w:pPr>
              <w:pStyle w:val="table"/>
            </w:pPr>
            <w:r w:rsidRPr="00DC6C8E">
              <w:t>Rank 6: Page 1</w:t>
            </w:r>
          </w:p>
        </w:tc>
        <w:tc>
          <w:tcPr>
            <w:tcW w:w="6063" w:type="dxa"/>
          </w:tcPr>
          <w:p w:rsidR="00571AE1" w:rsidRDefault="00504C1E" w:rsidP="00E252F0">
            <w:pPr>
              <w:pStyle w:val="table"/>
            </w:pPr>
            <w:hyperlink r:id="rId38" w:history="1">
              <w:r w:rsidR="00571AE1" w:rsidRPr="00221938">
                <w:rPr>
                  <w:rStyle w:val="Hyperlink"/>
                </w:rPr>
                <w:t>#SEEDIFFERENT | The Apprenticeship Hub #SEEDIFFERENT</w:t>
              </w:r>
            </w:hyperlink>
          </w:p>
        </w:tc>
      </w:tr>
      <w:tr w:rsidR="00571AE1" w:rsidTr="00E252F0">
        <w:trPr>
          <w:trHeight w:val="240"/>
        </w:trPr>
        <w:tc>
          <w:tcPr>
            <w:tcW w:w="1668" w:type="dxa"/>
          </w:tcPr>
          <w:p w:rsidR="00571AE1" w:rsidRDefault="00571AE1" w:rsidP="00E252F0">
            <w:pPr>
              <w:pStyle w:val="table"/>
            </w:pPr>
            <w:r>
              <w:t>Rank 7: Page 1</w:t>
            </w:r>
          </w:p>
        </w:tc>
        <w:tc>
          <w:tcPr>
            <w:tcW w:w="6063" w:type="dxa"/>
          </w:tcPr>
          <w:p w:rsidR="00571AE1" w:rsidRDefault="00504C1E" w:rsidP="00E252F0">
            <w:pPr>
              <w:pStyle w:val="table"/>
            </w:pPr>
            <w:hyperlink r:id="rId39" w:history="1">
              <w:r w:rsidR="00571AE1" w:rsidRPr="00757E46">
                <w:rPr>
                  <w:rStyle w:val="Hyperlink"/>
                </w:rPr>
                <w:t>Apprentice Academy: Apprenticeships Manchester, Apprentices In ...</w:t>
              </w:r>
            </w:hyperlink>
          </w:p>
        </w:tc>
      </w:tr>
      <w:tr w:rsidR="00571AE1" w:rsidTr="00E252F0">
        <w:trPr>
          <w:trHeight w:val="240"/>
        </w:trPr>
        <w:tc>
          <w:tcPr>
            <w:tcW w:w="1668" w:type="dxa"/>
          </w:tcPr>
          <w:p w:rsidR="00571AE1" w:rsidRDefault="00571AE1" w:rsidP="00E252F0">
            <w:pPr>
              <w:pStyle w:val="table"/>
            </w:pPr>
            <w:r>
              <w:t>Rank 8: Page 1</w:t>
            </w:r>
          </w:p>
        </w:tc>
        <w:tc>
          <w:tcPr>
            <w:tcW w:w="6063" w:type="dxa"/>
          </w:tcPr>
          <w:p w:rsidR="00571AE1" w:rsidRDefault="00504C1E" w:rsidP="00E252F0">
            <w:pPr>
              <w:pStyle w:val="table"/>
            </w:pPr>
            <w:hyperlink r:id="rId40" w:history="1">
              <w:r w:rsidR="00571AE1" w:rsidRPr="008F22AE">
                <w:rPr>
                  <w:rStyle w:val="Hyperlink"/>
                </w:rPr>
                <w:t>Apprenticeships in Manchester – School Leaver Vacancies - NGTU</w:t>
              </w:r>
            </w:hyperlink>
            <w:r w:rsidR="00571AE1" w:rsidRPr="008F22AE">
              <w:t xml:space="preserve"> (NotgoingtoUni)</w:t>
            </w:r>
          </w:p>
        </w:tc>
      </w:tr>
      <w:tr w:rsidR="00571AE1" w:rsidTr="00E252F0">
        <w:trPr>
          <w:trHeight w:val="240"/>
        </w:trPr>
        <w:tc>
          <w:tcPr>
            <w:tcW w:w="1668" w:type="dxa"/>
          </w:tcPr>
          <w:p w:rsidR="00571AE1" w:rsidRDefault="00571AE1" w:rsidP="00E252F0">
            <w:pPr>
              <w:pStyle w:val="table"/>
            </w:pPr>
            <w:r>
              <w:t>Rank 9: Page 1</w:t>
            </w:r>
          </w:p>
        </w:tc>
        <w:tc>
          <w:tcPr>
            <w:tcW w:w="6063" w:type="dxa"/>
          </w:tcPr>
          <w:p w:rsidR="00571AE1" w:rsidRDefault="00504C1E" w:rsidP="00E252F0">
            <w:pPr>
              <w:pStyle w:val="table"/>
            </w:pPr>
            <w:hyperlink r:id="rId41" w:history="1">
              <w:r w:rsidR="00571AE1" w:rsidRPr="001F0546">
                <w:rPr>
                  <w:rStyle w:val="Hyperlink"/>
                </w:rPr>
                <w:t>Further education and skills: Apprenticeships - GOV.UK</w:t>
              </w:r>
            </w:hyperlink>
          </w:p>
        </w:tc>
      </w:tr>
      <w:tr w:rsidR="00571AE1" w:rsidTr="00E252F0">
        <w:trPr>
          <w:trHeight w:val="240"/>
        </w:trPr>
        <w:tc>
          <w:tcPr>
            <w:tcW w:w="1668" w:type="dxa"/>
          </w:tcPr>
          <w:p w:rsidR="00571AE1" w:rsidRDefault="00571AE1" w:rsidP="005C44EE">
            <w:pPr>
              <w:pStyle w:val="table"/>
              <w:keepNext w:val="0"/>
              <w:keepLines w:val="0"/>
            </w:pPr>
            <w:r>
              <w:t>Rank 10: Page 1</w:t>
            </w:r>
          </w:p>
        </w:tc>
        <w:tc>
          <w:tcPr>
            <w:tcW w:w="6063" w:type="dxa"/>
          </w:tcPr>
          <w:p w:rsidR="00571AE1" w:rsidRDefault="00504C1E" w:rsidP="005C44EE">
            <w:pPr>
              <w:pStyle w:val="table"/>
              <w:keepNext w:val="0"/>
              <w:keepLines w:val="0"/>
            </w:pPr>
            <w:hyperlink r:id="rId42" w:history="1">
              <w:r w:rsidR="00571AE1" w:rsidRPr="0075656F">
                <w:rPr>
                  <w:rStyle w:val="Hyperlink"/>
                </w:rPr>
                <w:t>Apprenticeships - The Skills Company</w:t>
              </w:r>
            </w:hyperlink>
          </w:p>
        </w:tc>
      </w:tr>
      <w:tr w:rsidR="00571AE1" w:rsidTr="00E252F0">
        <w:tc>
          <w:tcPr>
            <w:tcW w:w="7731" w:type="dxa"/>
            <w:gridSpan w:val="2"/>
            <w:shd w:val="clear" w:color="auto" w:fill="DBE5F1" w:themeFill="accent1" w:themeFillTint="33"/>
          </w:tcPr>
          <w:p w:rsidR="00571AE1" w:rsidRPr="00C96C3D" w:rsidRDefault="00571AE1" w:rsidP="00E252F0">
            <w:pPr>
              <w:pStyle w:val="table"/>
            </w:pPr>
            <w:r w:rsidRPr="00C96C3D">
              <w:t>“How to ap</w:t>
            </w:r>
            <w:r>
              <w:t>p</w:t>
            </w:r>
            <w:r w:rsidRPr="00C96C3D">
              <w:t>ly for apprenticeships Manchester”</w:t>
            </w:r>
          </w:p>
        </w:tc>
      </w:tr>
      <w:tr w:rsidR="00571AE1" w:rsidTr="00E252F0">
        <w:trPr>
          <w:trHeight w:val="240"/>
        </w:trPr>
        <w:tc>
          <w:tcPr>
            <w:tcW w:w="1668" w:type="dxa"/>
          </w:tcPr>
          <w:p w:rsidR="00571AE1" w:rsidRDefault="00571AE1" w:rsidP="00E252F0">
            <w:pPr>
              <w:pStyle w:val="table"/>
            </w:pPr>
            <w:r>
              <w:t>Rank 1: Page 1</w:t>
            </w:r>
          </w:p>
        </w:tc>
        <w:tc>
          <w:tcPr>
            <w:tcW w:w="6063" w:type="dxa"/>
          </w:tcPr>
          <w:p w:rsidR="00571AE1" w:rsidRDefault="00504C1E" w:rsidP="00E252F0">
            <w:pPr>
              <w:pStyle w:val="table"/>
            </w:pPr>
            <w:hyperlink r:id="rId43" w:history="1">
              <w:r w:rsidR="00571AE1" w:rsidRPr="00893103">
                <w:rPr>
                  <w:rStyle w:val="Hyperlink"/>
                </w:rPr>
                <w:t>Apprenticeship Jobs, vacancies in Manchester | Indeed.co.uk</w:t>
              </w:r>
            </w:hyperlink>
          </w:p>
        </w:tc>
      </w:tr>
      <w:tr w:rsidR="00571AE1" w:rsidTr="00E252F0">
        <w:trPr>
          <w:trHeight w:val="240"/>
        </w:trPr>
        <w:tc>
          <w:tcPr>
            <w:tcW w:w="1668" w:type="dxa"/>
          </w:tcPr>
          <w:p w:rsidR="00571AE1" w:rsidRDefault="00571AE1" w:rsidP="00E252F0">
            <w:pPr>
              <w:pStyle w:val="table"/>
            </w:pPr>
            <w:r>
              <w:t>Rank 2: Page 1</w:t>
            </w:r>
          </w:p>
        </w:tc>
        <w:tc>
          <w:tcPr>
            <w:tcW w:w="6063" w:type="dxa"/>
          </w:tcPr>
          <w:p w:rsidR="00571AE1" w:rsidRDefault="00504C1E" w:rsidP="00E252F0">
            <w:pPr>
              <w:pStyle w:val="table"/>
            </w:pPr>
            <w:hyperlink r:id="rId44" w:history="1">
              <w:r w:rsidR="00571AE1" w:rsidRPr="00E9786D">
                <w:rPr>
                  <w:rStyle w:val="Hyperlink"/>
                </w:rPr>
                <w:t>Higher Apprenticeship Jobs, vacancies in Greater Manchester ...</w:t>
              </w:r>
            </w:hyperlink>
            <w:r w:rsidR="00571AE1">
              <w:t xml:space="preserve"> (Indeed)</w:t>
            </w:r>
          </w:p>
        </w:tc>
      </w:tr>
      <w:tr w:rsidR="00571AE1" w:rsidTr="00E252F0">
        <w:trPr>
          <w:trHeight w:val="240"/>
        </w:trPr>
        <w:tc>
          <w:tcPr>
            <w:tcW w:w="1668" w:type="dxa"/>
          </w:tcPr>
          <w:p w:rsidR="00571AE1" w:rsidRDefault="00571AE1" w:rsidP="00E252F0">
            <w:pPr>
              <w:pStyle w:val="table"/>
            </w:pPr>
            <w:r>
              <w:t>Rank 3: Page 1</w:t>
            </w:r>
          </w:p>
        </w:tc>
        <w:tc>
          <w:tcPr>
            <w:tcW w:w="6063" w:type="dxa"/>
          </w:tcPr>
          <w:p w:rsidR="00571AE1" w:rsidRDefault="00504C1E" w:rsidP="00E252F0">
            <w:pPr>
              <w:pStyle w:val="table"/>
            </w:pPr>
            <w:hyperlink r:id="rId45" w:history="1">
              <w:r w:rsidR="00571AE1" w:rsidRPr="00E9786D">
                <w:rPr>
                  <w:rStyle w:val="Hyperlink"/>
                </w:rPr>
                <w:t>Join the apprentice revolution | Become an apprentice | Manchester ...</w:t>
              </w:r>
            </w:hyperlink>
            <w:r w:rsidR="00571AE1" w:rsidRPr="00E9786D">
              <w:t xml:space="preserve"> (MCC)</w:t>
            </w:r>
          </w:p>
        </w:tc>
      </w:tr>
      <w:tr w:rsidR="00571AE1" w:rsidTr="00E252F0">
        <w:trPr>
          <w:trHeight w:val="240"/>
        </w:trPr>
        <w:tc>
          <w:tcPr>
            <w:tcW w:w="1668" w:type="dxa"/>
          </w:tcPr>
          <w:p w:rsidR="00571AE1" w:rsidRDefault="00571AE1" w:rsidP="00E252F0">
            <w:pPr>
              <w:pStyle w:val="table"/>
            </w:pPr>
            <w:r>
              <w:t>Rank 4: Page 1</w:t>
            </w:r>
          </w:p>
        </w:tc>
        <w:tc>
          <w:tcPr>
            <w:tcW w:w="6063" w:type="dxa"/>
          </w:tcPr>
          <w:p w:rsidR="00571AE1" w:rsidRDefault="00504C1E" w:rsidP="00E252F0">
            <w:pPr>
              <w:pStyle w:val="table"/>
            </w:pPr>
            <w:hyperlink r:id="rId46" w:history="1">
              <w:r w:rsidR="00571AE1" w:rsidRPr="006C1977">
                <w:rPr>
                  <w:rStyle w:val="Hyperlink"/>
                </w:rPr>
                <w:t>Apprenticeships | Manchester City Council</w:t>
              </w:r>
            </w:hyperlink>
          </w:p>
        </w:tc>
      </w:tr>
      <w:tr w:rsidR="00571AE1" w:rsidTr="00E252F0">
        <w:trPr>
          <w:trHeight w:val="240"/>
        </w:trPr>
        <w:tc>
          <w:tcPr>
            <w:tcW w:w="1668" w:type="dxa"/>
          </w:tcPr>
          <w:p w:rsidR="00571AE1" w:rsidRPr="00DC6C8E" w:rsidRDefault="00571AE1" w:rsidP="00E252F0">
            <w:pPr>
              <w:pStyle w:val="table"/>
            </w:pPr>
            <w:r w:rsidRPr="00DC6C8E">
              <w:lastRenderedPageBreak/>
              <w:t>Rank 5: Page 1</w:t>
            </w:r>
          </w:p>
        </w:tc>
        <w:tc>
          <w:tcPr>
            <w:tcW w:w="6063" w:type="dxa"/>
          </w:tcPr>
          <w:p w:rsidR="00571AE1" w:rsidRDefault="00504C1E" w:rsidP="00E252F0">
            <w:pPr>
              <w:pStyle w:val="table"/>
            </w:pPr>
            <w:hyperlink r:id="rId47" w:history="1">
              <w:r w:rsidR="00571AE1" w:rsidRPr="00221938">
                <w:rPr>
                  <w:rStyle w:val="Hyperlink"/>
                </w:rPr>
                <w:t>#SEEDIFFERENT | About the Greater Manchester Apprenticeship Hub ...</w:t>
              </w:r>
            </w:hyperlink>
          </w:p>
        </w:tc>
      </w:tr>
      <w:tr w:rsidR="00571AE1" w:rsidTr="00E252F0">
        <w:trPr>
          <w:trHeight w:val="240"/>
        </w:trPr>
        <w:tc>
          <w:tcPr>
            <w:tcW w:w="1668" w:type="dxa"/>
          </w:tcPr>
          <w:p w:rsidR="00571AE1" w:rsidRPr="00DC6C8E" w:rsidRDefault="00571AE1" w:rsidP="00E252F0">
            <w:pPr>
              <w:pStyle w:val="table"/>
            </w:pPr>
            <w:r w:rsidRPr="00DC6C8E">
              <w:t>Rank 6: Page 1</w:t>
            </w:r>
          </w:p>
        </w:tc>
        <w:tc>
          <w:tcPr>
            <w:tcW w:w="6063" w:type="dxa"/>
          </w:tcPr>
          <w:p w:rsidR="00571AE1" w:rsidRDefault="00504C1E" w:rsidP="00E252F0">
            <w:pPr>
              <w:pStyle w:val="table"/>
            </w:pPr>
            <w:hyperlink r:id="rId48" w:history="1">
              <w:r w:rsidR="00571AE1" w:rsidRPr="00221938">
                <w:rPr>
                  <w:rStyle w:val="Hyperlink"/>
                </w:rPr>
                <w:t>#SEEDIFFERENT | The Apprenticeship Hub #SEEDIFFERENT</w:t>
              </w:r>
            </w:hyperlink>
          </w:p>
        </w:tc>
      </w:tr>
      <w:tr w:rsidR="00571AE1" w:rsidTr="00E252F0">
        <w:trPr>
          <w:trHeight w:val="240"/>
        </w:trPr>
        <w:tc>
          <w:tcPr>
            <w:tcW w:w="1668" w:type="dxa"/>
          </w:tcPr>
          <w:p w:rsidR="00571AE1" w:rsidRDefault="00571AE1" w:rsidP="00E252F0">
            <w:pPr>
              <w:pStyle w:val="table"/>
            </w:pPr>
            <w:r>
              <w:t>Rank 7: Page 1</w:t>
            </w:r>
          </w:p>
        </w:tc>
        <w:tc>
          <w:tcPr>
            <w:tcW w:w="6063" w:type="dxa"/>
          </w:tcPr>
          <w:p w:rsidR="00571AE1" w:rsidRDefault="00504C1E" w:rsidP="00E252F0">
            <w:pPr>
              <w:pStyle w:val="table"/>
            </w:pPr>
            <w:hyperlink r:id="rId49" w:history="1">
              <w:r w:rsidR="00571AE1" w:rsidRPr="00757E46">
                <w:rPr>
                  <w:rStyle w:val="Hyperlink"/>
                </w:rPr>
                <w:t>Apprentice Academy: Apprenticeships Manchester, Apprentices In ...</w:t>
              </w:r>
            </w:hyperlink>
          </w:p>
        </w:tc>
      </w:tr>
      <w:tr w:rsidR="00571AE1" w:rsidTr="00E252F0">
        <w:trPr>
          <w:trHeight w:val="240"/>
        </w:trPr>
        <w:tc>
          <w:tcPr>
            <w:tcW w:w="1668" w:type="dxa"/>
          </w:tcPr>
          <w:p w:rsidR="00571AE1" w:rsidRDefault="00571AE1" w:rsidP="00E252F0">
            <w:pPr>
              <w:pStyle w:val="table"/>
            </w:pPr>
            <w:r>
              <w:t>Rank 8: Page 1</w:t>
            </w:r>
          </w:p>
        </w:tc>
        <w:tc>
          <w:tcPr>
            <w:tcW w:w="6063" w:type="dxa"/>
          </w:tcPr>
          <w:p w:rsidR="00571AE1" w:rsidRDefault="00504C1E" w:rsidP="00E252F0">
            <w:pPr>
              <w:pStyle w:val="table"/>
            </w:pPr>
            <w:hyperlink r:id="rId50" w:history="1">
              <w:r w:rsidR="00571AE1" w:rsidRPr="008F22AE">
                <w:rPr>
                  <w:rStyle w:val="Hyperlink"/>
                </w:rPr>
                <w:t>Apprenticeships in Manchester – School Leaver Vacancies - NGTU</w:t>
              </w:r>
            </w:hyperlink>
            <w:r w:rsidR="00571AE1" w:rsidRPr="008F22AE">
              <w:t xml:space="preserve"> (NotgoingtoUni)</w:t>
            </w:r>
          </w:p>
        </w:tc>
      </w:tr>
      <w:tr w:rsidR="00571AE1" w:rsidTr="00E252F0">
        <w:trPr>
          <w:trHeight w:val="240"/>
        </w:trPr>
        <w:tc>
          <w:tcPr>
            <w:tcW w:w="1668" w:type="dxa"/>
          </w:tcPr>
          <w:p w:rsidR="00571AE1" w:rsidRDefault="00571AE1" w:rsidP="00E252F0">
            <w:pPr>
              <w:pStyle w:val="table"/>
            </w:pPr>
            <w:r>
              <w:t>Rank 9: Page 1</w:t>
            </w:r>
          </w:p>
        </w:tc>
        <w:tc>
          <w:tcPr>
            <w:tcW w:w="6063" w:type="dxa"/>
          </w:tcPr>
          <w:p w:rsidR="00571AE1" w:rsidRDefault="00504C1E" w:rsidP="00E252F0">
            <w:pPr>
              <w:pStyle w:val="table"/>
            </w:pPr>
            <w:hyperlink r:id="rId51" w:history="1">
              <w:r w:rsidR="00571AE1" w:rsidRPr="001F0546">
                <w:rPr>
                  <w:rStyle w:val="Hyperlink"/>
                </w:rPr>
                <w:t>Further education and skills: Apprenticeships - GOV.UK</w:t>
              </w:r>
            </w:hyperlink>
          </w:p>
        </w:tc>
      </w:tr>
      <w:tr w:rsidR="00571AE1" w:rsidTr="00E252F0">
        <w:trPr>
          <w:trHeight w:val="240"/>
        </w:trPr>
        <w:tc>
          <w:tcPr>
            <w:tcW w:w="1668" w:type="dxa"/>
          </w:tcPr>
          <w:p w:rsidR="00571AE1" w:rsidRDefault="00571AE1" w:rsidP="005C44EE">
            <w:pPr>
              <w:pStyle w:val="table"/>
              <w:keepNext w:val="0"/>
              <w:keepLines w:val="0"/>
            </w:pPr>
            <w:r>
              <w:t>Rank 10: Page 1</w:t>
            </w:r>
          </w:p>
        </w:tc>
        <w:tc>
          <w:tcPr>
            <w:tcW w:w="6063" w:type="dxa"/>
          </w:tcPr>
          <w:p w:rsidR="00571AE1" w:rsidRDefault="00504C1E" w:rsidP="005C44EE">
            <w:pPr>
              <w:pStyle w:val="table"/>
              <w:keepNext w:val="0"/>
              <w:keepLines w:val="0"/>
            </w:pPr>
            <w:hyperlink r:id="rId52" w:history="1">
              <w:r w:rsidR="00571AE1" w:rsidRPr="0075656F">
                <w:rPr>
                  <w:rStyle w:val="Hyperlink"/>
                </w:rPr>
                <w:t>Apprenticeships - The Skills Company</w:t>
              </w:r>
            </w:hyperlink>
          </w:p>
        </w:tc>
      </w:tr>
      <w:tr w:rsidR="00571AE1" w:rsidTr="00E252F0">
        <w:tc>
          <w:tcPr>
            <w:tcW w:w="7731" w:type="dxa"/>
            <w:gridSpan w:val="2"/>
            <w:shd w:val="clear" w:color="auto" w:fill="DBE5F1" w:themeFill="accent1" w:themeFillTint="33"/>
          </w:tcPr>
          <w:p w:rsidR="00571AE1" w:rsidRPr="00C96C3D" w:rsidRDefault="00571AE1" w:rsidP="00E252F0">
            <w:pPr>
              <w:pStyle w:val="table"/>
            </w:pPr>
            <w:r w:rsidRPr="00C96C3D">
              <w:t>“How to ap</w:t>
            </w:r>
            <w:r>
              <w:t>p</w:t>
            </w:r>
            <w:r w:rsidRPr="00C96C3D">
              <w:t xml:space="preserve">ly for apprenticeships </w:t>
            </w:r>
            <w:r>
              <w:t xml:space="preserve">Greater </w:t>
            </w:r>
            <w:r w:rsidRPr="00C96C3D">
              <w:t>Manchester”</w:t>
            </w:r>
          </w:p>
        </w:tc>
      </w:tr>
      <w:tr w:rsidR="00571AE1" w:rsidTr="00E252F0">
        <w:trPr>
          <w:trHeight w:val="240"/>
        </w:trPr>
        <w:tc>
          <w:tcPr>
            <w:tcW w:w="1668" w:type="dxa"/>
          </w:tcPr>
          <w:p w:rsidR="00571AE1" w:rsidRDefault="00571AE1" w:rsidP="00E252F0">
            <w:pPr>
              <w:pStyle w:val="table"/>
            </w:pPr>
            <w:r>
              <w:t>Rank 1: Page 1</w:t>
            </w:r>
          </w:p>
        </w:tc>
        <w:tc>
          <w:tcPr>
            <w:tcW w:w="6063" w:type="dxa"/>
          </w:tcPr>
          <w:p w:rsidR="00571AE1" w:rsidRDefault="00504C1E" w:rsidP="00E252F0">
            <w:pPr>
              <w:pStyle w:val="table"/>
            </w:pPr>
            <w:hyperlink r:id="rId53" w:history="1">
              <w:r w:rsidR="00571AE1" w:rsidRPr="00EA439A">
                <w:rPr>
                  <w:rStyle w:val="Hyperlink"/>
                </w:rPr>
                <w:t>Apprenticeship Jobs, vacancies in Greater Manchester | Indeed.co.uk</w:t>
              </w:r>
            </w:hyperlink>
          </w:p>
        </w:tc>
      </w:tr>
      <w:tr w:rsidR="00571AE1" w:rsidTr="00E252F0">
        <w:trPr>
          <w:trHeight w:val="240"/>
        </w:trPr>
        <w:tc>
          <w:tcPr>
            <w:tcW w:w="1668" w:type="dxa"/>
          </w:tcPr>
          <w:p w:rsidR="00571AE1" w:rsidRDefault="00571AE1" w:rsidP="00E252F0">
            <w:pPr>
              <w:pStyle w:val="table"/>
            </w:pPr>
            <w:r>
              <w:t>Rank 2: Page 1</w:t>
            </w:r>
          </w:p>
        </w:tc>
        <w:tc>
          <w:tcPr>
            <w:tcW w:w="6063" w:type="dxa"/>
          </w:tcPr>
          <w:p w:rsidR="00571AE1" w:rsidRDefault="00504C1E" w:rsidP="00E252F0">
            <w:pPr>
              <w:pStyle w:val="table"/>
            </w:pPr>
            <w:hyperlink r:id="rId54" w:history="1">
              <w:r w:rsidR="00571AE1" w:rsidRPr="00EA439A">
                <w:rPr>
                  <w:rStyle w:val="Hyperlink"/>
                </w:rPr>
                <w:t>Apprenticeship Jobs, vacancies in Manchester | Indeed.co.uk</w:t>
              </w:r>
            </w:hyperlink>
          </w:p>
        </w:tc>
      </w:tr>
      <w:tr w:rsidR="00571AE1" w:rsidTr="00E252F0">
        <w:trPr>
          <w:trHeight w:val="240"/>
        </w:trPr>
        <w:tc>
          <w:tcPr>
            <w:tcW w:w="1668" w:type="dxa"/>
          </w:tcPr>
          <w:p w:rsidR="00571AE1" w:rsidRDefault="00571AE1" w:rsidP="00E252F0">
            <w:pPr>
              <w:pStyle w:val="table"/>
            </w:pPr>
            <w:r>
              <w:t>Rank 3: Page 1</w:t>
            </w:r>
          </w:p>
        </w:tc>
        <w:tc>
          <w:tcPr>
            <w:tcW w:w="6063" w:type="dxa"/>
          </w:tcPr>
          <w:p w:rsidR="00571AE1" w:rsidRDefault="00504C1E" w:rsidP="00E252F0">
            <w:pPr>
              <w:pStyle w:val="table"/>
            </w:pPr>
            <w:hyperlink r:id="rId55" w:history="1">
              <w:r w:rsidR="00571AE1" w:rsidRPr="00E9786D">
                <w:rPr>
                  <w:rStyle w:val="Hyperlink"/>
                </w:rPr>
                <w:t>Join the apprentice revolution | Become an apprentice | Manchester ...</w:t>
              </w:r>
            </w:hyperlink>
            <w:r w:rsidR="00571AE1" w:rsidRPr="00E9786D">
              <w:t xml:space="preserve"> (MCC)</w:t>
            </w:r>
          </w:p>
        </w:tc>
      </w:tr>
      <w:tr w:rsidR="00571AE1" w:rsidTr="00E252F0">
        <w:trPr>
          <w:trHeight w:val="240"/>
        </w:trPr>
        <w:tc>
          <w:tcPr>
            <w:tcW w:w="1668" w:type="dxa"/>
          </w:tcPr>
          <w:p w:rsidR="00571AE1" w:rsidRDefault="00571AE1" w:rsidP="00E252F0">
            <w:pPr>
              <w:pStyle w:val="table"/>
            </w:pPr>
            <w:r>
              <w:t>Rank 4: Page 1</w:t>
            </w:r>
          </w:p>
        </w:tc>
        <w:tc>
          <w:tcPr>
            <w:tcW w:w="6063" w:type="dxa"/>
          </w:tcPr>
          <w:p w:rsidR="00571AE1" w:rsidRDefault="00504C1E" w:rsidP="00E252F0">
            <w:pPr>
              <w:pStyle w:val="table"/>
            </w:pPr>
            <w:hyperlink r:id="rId56" w:history="1">
              <w:r w:rsidR="00571AE1" w:rsidRPr="006C1977">
                <w:rPr>
                  <w:rStyle w:val="Hyperlink"/>
                </w:rPr>
                <w:t>Apprenticeships | Manchester City Council</w:t>
              </w:r>
            </w:hyperlink>
          </w:p>
        </w:tc>
      </w:tr>
      <w:tr w:rsidR="00571AE1" w:rsidTr="00E252F0">
        <w:trPr>
          <w:trHeight w:val="240"/>
        </w:trPr>
        <w:tc>
          <w:tcPr>
            <w:tcW w:w="1668" w:type="dxa"/>
          </w:tcPr>
          <w:p w:rsidR="00571AE1" w:rsidRDefault="00571AE1" w:rsidP="00E252F0">
            <w:pPr>
              <w:pStyle w:val="table"/>
            </w:pPr>
            <w:r>
              <w:t>Rank 5: Page 1</w:t>
            </w:r>
          </w:p>
        </w:tc>
        <w:tc>
          <w:tcPr>
            <w:tcW w:w="6063" w:type="dxa"/>
          </w:tcPr>
          <w:p w:rsidR="00571AE1" w:rsidRDefault="00504C1E" w:rsidP="00E252F0">
            <w:pPr>
              <w:pStyle w:val="table"/>
            </w:pPr>
            <w:hyperlink r:id="rId57" w:history="1">
              <w:r w:rsidR="00571AE1" w:rsidRPr="008D65B7">
                <w:rPr>
                  <w:rStyle w:val="Hyperlink"/>
                </w:rPr>
                <w:t>Apprentice Academy: Apprenticeships Manchester, Apprentices In ...</w:t>
              </w:r>
            </w:hyperlink>
          </w:p>
        </w:tc>
      </w:tr>
      <w:tr w:rsidR="00571AE1" w:rsidTr="00E252F0">
        <w:trPr>
          <w:trHeight w:val="240"/>
        </w:trPr>
        <w:tc>
          <w:tcPr>
            <w:tcW w:w="1668" w:type="dxa"/>
          </w:tcPr>
          <w:p w:rsidR="00571AE1" w:rsidRDefault="00571AE1" w:rsidP="00E252F0">
            <w:pPr>
              <w:pStyle w:val="table"/>
            </w:pPr>
            <w:r>
              <w:t>Rank 6: Page 1</w:t>
            </w:r>
          </w:p>
        </w:tc>
        <w:tc>
          <w:tcPr>
            <w:tcW w:w="6063" w:type="dxa"/>
          </w:tcPr>
          <w:p w:rsidR="00571AE1" w:rsidRDefault="00504C1E" w:rsidP="00E252F0">
            <w:pPr>
              <w:pStyle w:val="table"/>
            </w:pPr>
            <w:hyperlink r:id="rId58" w:history="1">
              <w:r w:rsidR="00571AE1" w:rsidRPr="008D65B7">
                <w:rPr>
                  <w:rStyle w:val="Hyperlink"/>
                </w:rPr>
                <w:t>Vacancies For Apprentices In Manchester | Apprentice Academy</w:t>
              </w:r>
            </w:hyperlink>
          </w:p>
        </w:tc>
      </w:tr>
      <w:tr w:rsidR="00571AE1" w:rsidTr="00E252F0">
        <w:trPr>
          <w:trHeight w:val="240"/>
        </w:trPr>
        <w:tc>
          <w:tcPr>
            <w:tcW w:w="1668" w:type="dxa"/>
          </w:tcPr>
          <w:p w:rsidR="00571AE1" w:rsidRDefault="00571AE1" w:rsidP="00E252F0">
            <w:pPr>
              <w:pStyle w:val="table"/>
            </w:pPr>
            <w:r>
              <w:t>Rank 7: Page 1</w:t>
            </w:r>
          </w:p>
        </w:tc>
        <w:tc>
          <w:tcPr>
            <w:tcW w:w="6063" w:type="dxa"/>
          </w:tcPr>
          <w:p w:rsidR="00571AE1" w:rsidRDefault="00504C1E" w:rsidP="00E252F0">
            <w:pPr>
              <w:pStyle w:val="table"/>
            </w:pPr>
            <w:hyperlink r:id="rId59" w:history="1">
              <w:r w:rsidR="00571AE1" w:rsidRPr="00D337CE">
                <w:rPr>
                  <w:rStyle w:val="Hyperlink"/>
                </w:rPr>
                <w:t>Apprenticeships in Manchester – School Leaver Vacancies - NGTU</w:t>
              </w:r>
            </w:hyperlink>
            <w:r w:rsidR="00571AE1" w:rsidRPr="00D337CE">
              <w:t xml:space="preserve"> (NotgoingtoUni)</w:t>
            </w:r>
          </w:p>
        </w:tc>
      </w:tr>
      <w:tr w:rsidR="00571AE1" w:rsidTr="00E252F0">
        <w:trPr>
          <w:trHeight w:val="240"/>
        </w:trPr>
        <w:tc>
          <w:tcPr>
            <w:tcW w:w="1668" w:type="dxa"/>
          </w:tcPr>
          <w:p w:rsidR="00571AE1" w:rsidRDefault="00571AE1" w:rsidP="00E252F0">
            <w:pPr>
              <w:pStyle w:val="table"/>
            </w:pPr>
            <w:r>
              <w:t>Rank 8: Page 1</w:t>
            </w:r>
          </w:p>
        </w:tc>
        <w:tc>
          <w:tcPr>
            <w:tcW w:w="6063" w:type="dxa"/>
          </w:tcPr>
          <w:p w:rsidR="00571AE1" w:rsidRDefault="00504C1E" w:rsidP="00E252F0">
            <w:pPr>
              <w:pStyle w:val="table"/>
            </w:pPr>
            <w:hyperlink r:id="rId60" w:history="1">
              <w:r w:rsidR="00571AE1" w:rsidRPr="00D337CE">
                <w:rPr>
                  <w:rStyle w:val="Hyperlink"/>
                </w:rPr>
                <w:t>Greater Manchester Apprenticeships - Trafford Council</w:t>
              </w:r>
            </w:hyperlink>
          </w:p>
        </w:tc>
      </w:tr>
      <w:tr w:rsidR="00571AE1" w:rsidTr="00E252F0">
        <w:trPr>
          <w:trHeight w:val="240"/>
        </w:trPr>
        <w:tc>
          <w:tcPr>
            <w:tcW w:w="1668" w:type="dxa"/>
          </w:tcPr>
          <w:p w:rsidR="00571AE1" w:rsidRDefault="00571AE1" w:rsidP="00E252F0">
            <w:pPr>
              <w:pStyle w:val="table"/>
            </w:pPr>
            <w:r>
              <w:t>Rank 9: Page 1</w:t>
            </w:r>
          </w:p>
        </w:tc>
        <w:tc>
          <w:tcPr>
            <w:tcW w:w="6063" w:type="dxa"/>
          </w:tcPr>
          <w:p w:rsidR="00571AE1" w:rsidRDefault="00504C1E" w:rsidP="00E252F0">
            <w:pPr>
              <w:pStyle w:val="table"/>
            </w:pPr>
            <w:hyperlink r:id="rId61" w:history="1">
              <w:r w:rsidR="00571AE1" w:rsidRPr="00D337CE">
                <w:rPr>
                  <w:rStyle w:val="Hyperlink"/>
                </w:rPr>
                <w:t>Greater Manchester Apprenticeship Company - The Skills Company</w:t>
              </w:r>
            </w:hyperlink>
          </w:p>
        </w:tc>
      </w:tr>
      <w:tr w:rsidR="00571AE1" w:rsidTr="00E252F0">
        <w:trPr>
          <w:trHeight w:val="240"/>
        </w:trPr>
        <w:tc>
          <w:tcPr>
            <w:tcW w:w="1668" w:type="dxa"/>
          </w:tcPr>
          <w:p w:rsidR="00571AE1" w:rsidRDefault="00571AE1" w:rsidP="00E252F0">
            <w:pPr>
              <w:pStyle w:val="table"/>
            </w:pPr>
            <w:r>
              <w:t>Rank 10: Page 1</w:t>
            </w:r>
          </w:p>
        </w:tc>
        <w:tc>
          <w:tcPr>
            <w:tcW w:w="6063" w:type="dxa"/>
          </w:tcPr>
          <w:p w:rsidR="00571AE1" w:rsidRDefault="00504C1E" w:rsidP="00E252F0">
            <w:pPr>
              <w:pStyle w:val="table"/>
            </w:pPr>
            <w:hyperlink r:id="rId62" w:history="1">
              <w:r w:rsidR="00571AE1" w:rsidRPr="00D337CE">
                <w:rPr>
                  <w:rStyle w:val="Hyperlink"/>
                </w:rPr>
                <w:t>Apprentice jobs in Manchester - reed.co.uk</w:t>
              </w:r>
            </w:hyperlink>
          </w:p>
        </w:tc>
      </w:tr>
    </w:tbl>
    <w:p w:rsidR="00571AE1" w:rsidRDefault="00571AE1" w:rsidP="00917ADF">
      <w:pPr>
        <w:pStyle w:val="tablenotes"/>
      </w:pPr>
      <w:r>
        <w:t>Source: Google 12 January 2016.</w:t>
      </w:r>
    </w:p>
    <w:p w:rsidR="00571AE1" w:rsidRDefault="005A3155" w:rsidP="00571AE1">
      <w:r>
        <w:fldChar w:fldCharType="begin"/>
      </w:r>
      <w:r>
        <w:instrText xml:space="preserve"> AUTONUMLGL  </w:instrText>
      </w:r>
      <w:r>
        <w:fldChar w:fldCharType="end"/>
      </w:r>
      <w:r>
        <w:tab/>
        <w:t xml:space="preserve">Unfortunately, it is not possible </w:t>
      </w:r>
      <w:r w:rsidR="009B739C">
        <w:t xml:space="preserve">to better understand who uses the SeeDifferent website and whether the information provided on the site meets their needs.  Formal registration on the site before providing access holds the promise of better data capture but this is very rarely used </w:t>
      </w:r>
      <w:r w:rsidR="00E74E9F">
        <w:t xml:space="preserve">these days </w:t>
      </w:r>
      <w:r w:rsidR="009B739C">
        <w:t xml:space="preserve">and is now likely to reduce traffic as people refuse to give their details. </w:t>
      </w:r>
    </w:p>
    <w:p w:rsidR="005A3155" w:rsidRDefault="00106D76" w:rsidP="00571AE1">
      <w:r>
        <w:fldChar w:fldCharType="begin"/>
      </w:r>
      <w:r>
        <w:instrText xml:space="preserve"> AUTONUMLGL  </w:instrText>
      </w:r>
      <w:r>
        <w:fldChar w:fldCharType="end"/>
      </w:r>
      <w:r>
        <w:tab/>
      </w:r>
      <w:r w:rsidR="00AC689D">
        <w:t>This should not stop SeeDifferent from implementing a range of measures to better understand the visitors to the site, how they have been referred to the site and their specific interests.  This will need to draw on a range of possible methods as no single approach will provide all the answers:</w:t>
      </w:r>
      <w:r>
        <w:t xml:space="preserve"> </w:t>
      </w:r>
    </w:p>
    <w:p w:rsidR="00106D76" w:rsidRDefault="0099730C" w:rsidP="0099730C">
      <w:pPr>
        <w:pStyle w:val="points1"/>
      </w:pPr>
      <w:r>
        <w:t>Consider capturing repeat visits through the use of Cookies which can capture data on which pages are accessed and repeat visits to the site.  These require the agreement of the user and although most users give permission this is not comprehensive.</w:t>
      </w:r>
    </w:p>
    <w:p w:rsidR="0099730C" w:rsidRDefault="0099730C" w:rsidP="0099730C">
      <w:pPr>
        <w:pStyle w:val="points1"/>
      </w:pPr>
      <w:r>
        <w:t xml:space="preserve">Ensure that different marketing channels use different codes so that it is possible to identify that traffic has been generated by the distribution of collateral (wristbands or sunglasses) or publicity </w:t>
      </w:r>
      <w:r w:rsidR="007E11BA">
        <w:t xml:space="preserve">given </w:t>
      </w:r>
      <w:r>
        <w:t>young people through school careers events</w:t>
      </w:r>
      <w:r w:rsidR="007E11BA">
        <w:t xml:space="preserve"> or tag social media</w:t>
      </w:r>
      <w:r>
        <w:t>, or email flyers are captured.  This will build up a picture of the different response rates generated by different marketing efforts.</w:t>
      </w:r>
    </w:p>
    <w:p w:rsidR="0099730C" w:rsidRDefault="00113116" w:rsidP="0099730C">
      <w:pPr>
        <w:pStyle w:val="points1"/>
      </w:pPr>
      <w:r>
        <w:t xml:space="preserve">Ask website users for feedback while they are on site.  Set-piece surveys require access to individual contact details and so present a major challenge.  However, it is now not unusual </w:t>
      </w:r>
      <w:r w:rsidR="00E74E9F">
        <w:t>to have a pop-up feedback request while navigating a site and it is worth trying to gather some key information on who is on the site, what they are looking for and whether they have found what they want.</w:t>
      </w:r>
    </w:p>
    <w:p w:rsidR="008E7396" w:rsidRDefault="008E7396" w:rsidP="008E7396">
      <w:pPr>
        <w:pStyle w:val="Heading3"/>
      </w:pPr>
      <w:r>
        <w:lastRenderedPageBreak/>
        <w:t>Social Media activity</w:t>
      </w:r>
    </w:p>
    <w:p w:rsidR="008E7396" w:rsidRDefault="008E7396" w:rsidP="008E7396">
      <w:r>
        <w:fldChar w:fldCharType="begin"/>
      </w:r>
      <w:r>
        <w:instrText xml:space="preserve"> AUTONUMLGL  </w:instrText>
      </w:r>
      <w:r>
        <w:fldChar w:fldCharType="end"/>
      </w:r>
      <w:r>
        <w:tab/>
      </w:r>
      <w:r w:rsidR="007E11BA">
        <w:t>The SeeDifferent team have built up a social media presence which provides information directly</w:t>
      </w:r>
      <w:r w:rsidR="00D84128">
        <w:t xml:space="preserve"> on events</w:t>
      </w:r>
      <w:r w:rsidR="007E11BA">
        <w:t xml:space="preserve"> and also highlights what is also available on the </w:t>
      </w:r>
      <w:r w:rsidR="00D84128">
        <w:t xml:space="preserve">SeeDifferent </w:t>
      </w:r>
      <w:r w:rsidR="007E11BA">
        <w:t xml:space="preserve">website.  </w:t>
      </w:r>
      <w:r w:rsidR="00D84128">
        <w:t>SeeDifferent have used a range of social media channels:</w:t>
      </w:r>
    </w:p>
    <w:p w:rsidR="00D84128" w:rsidRDefault="00D84128" w:rsidP="00D84128">
      <w:pPr>
        <w:pStyle w:val="points1"/>
      </w:pPr>
      <w:r>
        <w:t xml:space="preserve">SeeDifferent Twitter (accessed 27/10/2016): @seedifferenthub has made 2,029 tweets and have attracted 758 followers and 503 likes.  The followers seem to be a mix of young people, schools and apprenticeship providers and employers. </w:t>
      </w:r>
    </w:p>
    <w:p w:rsidR="00D84128" w:rsidRPr="004A5BD2" w:rsidRDefault="00496990" w:rsidP="00D84128">
      <w:pPr>
        <w:pStyle w:val="points1"/>
      </w:pPr>
      <w:r>
        <w:t>SeeDifferent Inst</w:t>
      </w:r>
      <w:r w:rsidR="00D84128">
        <w:t xml:space="preserve">agram (accessed 27/10/2016): @seedifferenthub had 107 posts and 131 followers. </w:t>
      </w:r>
    </w:p>
    <w:p w:rsidR="00D84128" w:rsidRDefault="00496990" w:rsidP="00D84128">
      <w:pPr>
        <w:pStyle w:val="points1"/>
      </w:pPr>
      <w:r>
        <w:t>SeeDifferent F</w:t>
      </w:r>
      <w:r w:rsidR="00D84128">
        <w:t xml:space="preserve">acebook (accessed 27/10/2016): @seedifferenthub have attracted 85 likes. The lower number of likes might be explained by the incorrect </w:t>
      </w:r>
      <w:r w:rsidR="006C365F">
        <w:t>Facebook</w:t>
      </w:r>
      <w:r w:rsidR="00D84128">
        <w:t xml:space="preserve"> address in the SeeDifferent marketing material (/seethingsdifferently)</w:t>
      </w:r>
    </w:p>
    <w:p w:rsidR="008E7396" w:rsidRDefault="00030416" w:rsidP="008E7396">
      <w:r>
        <w:fldChar w:fldCharType="begin"/>
      </w:r>
      <w:r>
        <w:instrText xml:space="preserve"> AUTONUMLGL  </w:instrText>
      </w:r>
      <w:r>
        <w:fldChar w:fldCharType="end"/>
      </w:r>
      <w:r>
        <w:tab/>
      </w:r>
      <w:r w:rsidR="00566038">
        <w:t xml:space="preserve">These figures are taken just before the launch of the first of two competitions to win tickets to music events.  </w:t>
      </w:r>
      <w:r w:rsidR="00787279">
        <w:t xml:space="preserve">The competition for tickets for The 1975 generated </w:t>
      </w:r>
      <w:r w:rsidR="00E95BDB">
        <w:t xml:space="preserve">23,751 web hits more than doubling the web hits up to October 2016 (130%).  </w:t>
      </w:r>
      <w:r w:rsidR="000F3F0E">
        <w:t>Just under 500 likes on Facebook (almost six times the FB likes up to that point) and over 3,000 likes on Instagram (reflecting that Instagram is more popular among young people</w:t>
      </w:r>
      <w:r w:rsidR="00496990">
        <w:t>).</w:t>
      </w:r>
      <w:r w:rsidR="007B6A7A">
        <w:t xml:space="preserve">  </w:t>
      </w:r>
    </w:p>
    <w:p w:rsidR="00030416" w:rsidRDefault="007B6A7A" w:rsidP="008E7396">
      <w:r>
        <w:fldChar w:fldCharType="begin"/>
      </w:r>
      <w:r>
        <w:instrText xml:space="preserve"> AUTONUMLGL  </w:instrText>
      </w:r>
      <w:r>
        <w:fldChar w:fldCharType="end"/>
      </w:r>
      <w:r>
        <w:tab/>
        <w:t>The two competi</w:t>
      </w:r>
      <w:r w:rsidR="006C365F">
        <w:t>ti</w:t>
      </w:r>
      <w:r>
        <w:t xml:space="preserve">ons have been very successful in driving social media interest and traffic to the SeeDifferent website – highlighting the importance of key profile events in creating a buzz and reaching a wider audience.  However, there is no systematic data capture that can link this level of interest into engagement of young people in the careers information on the site. </w:t>
      </w:r>
    </w:p>
    <w:p w:rsidR="00D6612F" w:rsidRDefault="00D6612F" w:rsidP="00917ADF">
      <w:pPr>
        <w:pStyle w:val="Heading2"/>
      </w:pPr>
      <w:bookmarkStart w:id="8" w:name="_Toc353175241"/>
      <w:r>
        <w:t>Summary of key findings</w:t>
      </w:r>
      <w:bookmarkEnd w:id="8"/>
    </w:p>
    <w:p w:rsidR="003171C3" w:rsidRDefault="003171C3" w:rsidP="00571AE1">
      <w:r>
        <w:fldChar w:fldCharType="begin"/>
      </w:r>
      <w:r>
        <w:instrText xml:space="preserve"> AUTONUMLGL  </w:instrText>
      </w:r>
      <w:r>
        <w:fldChar w:fldCharType="end"/>
      </w:r>
      <w:r>
        <w:tab/>
        <w:t xml:space="preserve">Across a number of KPIs, </w:t>
      </w:r>
      <w:r w:rsidR="00B74CFD">
        <w:t>MarComms</w:t>
      </w:r>
      <w:r>
        <w:t xml:space="preserve"> has clearly increased the reach of the marketing and communications message.  What is much less clear, is whether this has indeed engaged young people, particularly those who for variety of reasons are not being fully informed about the range of opportunities available to them.  We are not saying that this has not occurred but that there is </w:t>
      </w:r>
      <w:r w:rsidR="005407E5">
        <w:t>limited</w:t>
      </w:r>
      <w:r>
        <w:t xml:space="preserve"> evidence available to test this.  </w:t>
      </w:r>
    </w:p>
    <w:p w:rsidR="003171C3" w:rsidRDefault="003171C3" w:rsidP="00571AE1">
      <w:r>
        <w:fldChar w:fldCharType="begin"/>
      </w:r>
      <w:r>
        <w:instrText xml:space="preserve"> AUTONUMLGL  </w:instrText>
      </w:r>
      <w:r>
        <w:fldChar w:fldCharType="end"/>
      </w:r>
      <w:r>
        <w:tab/>
        <w:t xml:space="preserve">More should have been done to embed this issue into the </w:t>
      </w:r>
      <w:r w:rsidR="00B74CFD">
        <w:t>MarComms</w:t>
      </w:r>
      <w:r>
        <w:t xml:space="preserve"> programme delivery.  The data captured by the programme can only provide ‘hints’ towards these issues:</w:t>
      </w:r>
    </w:p>
    <w:p w:rsidR="003171C3" w:rsidRDefault="003171C3" w:rsidP="003171C3">
      <w:pPr>
        <w:pStyle w:val="points1"/>
      </w:pPr>
      <w:r>
        <w:t xml:space="preserve">There is limited evidence that </w:t>
      </w:r>
      <w:r w:rsidR="00D04279">
        <w:t xml:space="preserve">social media communications have fully engaged with the target audience.  Each year group in GM is approximately 30,000 young people – a total of 90,000 across years 10-12.  </w:t>
      </w:r>
    </w:p>
    <w:p w:rsidR="00D04279" w:rsidRDefault="008E5B3A" w:rsidP="003171C3">
      <w:pPr>
        <w:pStyle w:val="points1"/>
      </w:pPr>
      <w:r>
        <w:t>Using a fairly loose association between attendance and social and careers events and vis</w:t>
      </w:r>
      <w:r w:rsidR="00A83E27">
        <w:t>its to the SeeDifferent website suggests that careers-related events in schools and elsewhere generate more traffic to the website than equivalent engagement activity at social events.</w:t>
      </w:r>
    </w:p>
    <w:p w:rsidR="00A83E27" w:rsidRDefault="00A83E27" w:rsidP="003171C3">
      <w:pPr>
        <w:pStyle w:val="points1"/>
      </w:pPr>
      <w:r>
        <w:lastRenderedPageBreak/>
        <w:t xml:space="preserve">It is not possible to say whether the latter can engage with young people who would otherwise not </w:t>
      </w:r>
      <w:r w:rsidR="00200B72">
        <w:t xml:space="preserve">attend or show interest in a careers themed event.  There is strong anecdotal evidence that young people expected to stay on at school to A level and progress to Higher Education do not </w:t>
      </w:r>
      <w:r w:rsidR="006C365F">
        <w:t>typically</w:t>
      </w:r>
      <w:r w:rsidR="00200B72">
        <w:t xml:space="preserve"> attend Apprenticeship themed events as they are seen as ‘not for them’.</w:t>
      </w:r>
    </w:p>
    <w:p w:rsidR="00200B72" w:rsidRDefault="003942F1" w:rsidP="003171C3">
      <w:pPr>
        <w:pStyle w:val="points1"/>
      </w:pPr>
      <w:r>
        <w:t xml:space="preserve">Discussions with stakeholders suggest that a combination of outreach engagement </w:t>
      </w:r>
      <w:r w:rsidR="00C23436">
        <w:t>and careers staff provided the best mix of creating a stir with the Morph team but also having qualified advisers on hand to answer any queries and signpost young people and their parents to further information.</w:t>
      </w:r>
    </w:p>
    <w:p w:rsidR="005D60A7" w:rsidRDefault="005D60A7" w:rsidP="003171C3">
      <w:pPr>
        <w:pStyle w:val="points1"/>
      </w:pPr>
      <w:r>
        <w:t>More should have been done to provide the necessary data to be able to assess the effectiveness of these different marketing activities.  Our experience of civil society public campaigns suggest that it should be standard practice to tag different marketing channels so it is possible to see that individuals are access</w:t>
      </w:r>
      <w:r w:rsidR="00CA5232">
        <w:t>ing</w:t>
      </w:r>
      <w:r>
        <w:t xml:space="preserve"> the website </w:t>
      </w:r>
      <w:r w:rsidR="00CA5232">
        <w:t xml:space="preserve">as a result of communications on social media, or using the weblinks printed on collateral.  </w:t>
      </w:r>
    </w:p>
    <w:p w:rsidR="00CA5232" w:rsidRDefault="00CA5232" w:rsidP="003171C3">
      <w:pPr>
        <w:pStyle w:val="points1"/>
      </w:pPr>
      <w:r>
        <w:t xml:space="preserve">This would </w:t>
      </w:r>
      <w:r w:rsidR="00C60BD2">
        <w:t>allow for</w:t>
      </w:r>
      <w:r>
        <w:t xml:space="preserve"> a more adaptive approach c</w:t>
      </w:r>
      <w:r w:rsidR="00C60BD2">
        <w:t>an</w:t>
      </w:r>
      <w:r>
        <w:t xml:space="preserve"> be used </w:t>
      </w:r>
      <w:r w:rsidR="00C60BD2">
        <w:t xml:space="preserve">as the responses to different marketing channels evolve </w:t>
      </w:r>
      <w:r>
        <w:t xml:space="preserve">to </w:t>
      </w:r>
      <w:r w:rsidR="00C60BD2">
        <w:t>provide ‘real time’ connections to engagement with target groups.</w:t>
      </w:r>
    </w:p>
    <w:p w:rsidR="007B6A7A" w:rsidRDefault="00856EEB" w:rsidP="003171C3">
      <w:pPr>
        <w:pStyle w:val="points1"/>
      </w:pPr>
      <w:r>
        <w:t xml:space="preserve">The central role of the website in providing the information necessary to young people, parents, other stakeholders and employers has not been tested.  </w:t>
      </w:r>
      <w:r w:rsidR="00EF3E0A">
        <w:t>Capturing website users’ engagement on site is possible through Google + metrics but these only go so far and do not provide an understanding of (i) who is using the site, (ii) why and (iii) what they think about the information provided and whether it meets their needs.</w:t>
      </w:r>
    </w:p>
    <w:p w:rsidR="00D270A8" w:rsidRDefault="00D270A8" w:rsidP="003171C3">
      <w:pPr>
        <w:pStyle w:val="points1"/>
      </w:pPr>
      <w:r>
        <w:t xml:space="preserve">The SeeDifferent website needs to be optimised to ensure that it appears on the first page of search results.  Second page results are only rarely </w:t>
      </w:r>
      <w:r w:rsidR="00452E35">
        <w:t>accessed by those undertaking searches.</w:t>
      </w:r>
    </w:p>
    <w:p w:rsidR="000179E9" w:rsidRDefault="003171C3" w:rsidP="00571AE1">
      <w:r>
        <w:t xml:space="preserve"> </w:t>
      </w:r>
      <w:r w:rsidR="000179E9">
        <w:fldChar w:fldCharType="begin"/>
      </w:r>
      <w:r w:rsidR="000179E9">
        <w:instrText xml:space="preserve"> AUTONUMLGL  </w:instrText>
      </w:r>
      <w:r w:rsidR="000179E9">
        <w:fldChar w:fldCharType="end"/>
      </w:r>
      <w:r w:rsidR="000179E9">
        <w:tab/>
      </w:r>
      <w:r w:rsidR="00D96670">
        <w:t xml:space="preserve">The fundamental issue here is that </w:t>
      </w:r>
      <w:r w:rsidR="00B74CFD">
        <w:t>MarComms</w:t>
      </w:r>
      <w:r w:rsidR="00D96670">
        <w:t xml:space="preserve"> should have taken the opportunity to become more of a learning process.  As noted earlier, while it is clear that the current messaging is not getting through to all young people, we have very little evidence on what communications channels will work with which messages and the real demand among young people for information on careers in general and Apprenticeships and Traineeships in particular.</w:t>
      </w:r>
    </w:p>
    <w:p w:rsidR="003171C3" w:rsidRDefault="003171C3" w:rsidP="00571AE1"/>
    <w:p w:rsidR="009D39E6" w:rsidRDefault="009D39E6" w:rsidP="009D39E6">
      <w:pPr>
        <w:pStyle w:val="Heading1"/>
        <w:sectPr w:rsidR="009D39E6" w:rsidSect="00A5567E">
          <w:headerReference w:type="default" r:id="rId63"/>
          <w:pgSz w:w="11909" w:h="16834" w:code="9"/>
          <w:pgMar w:top="1440" w:right="1440" w:bottom="1440" w:left="2954" w:header="720" w:footer="518" w:gutter="0"/>
          <w:paperSrc w:first="16640" w:other="16640"/>
          <w:cols w:space="720"/>
          <w:titlePg/>
          <w:docGrid w:linePitch="326"/>
        </w:sectPr>
      </w:pPr>
    </w:p>
    <w:p w:rsidR="009D39E6" w:rsidRDefault="009D39E6" w:rsidP="009D39E6">
      <w:pPr>
        <w:pStyle w:val="Heading1"/>
      </w:pPr>
      <w:r>
        <w:lastRenderedPageBreak/>
        <w:fldChar w:fldCharType="begin"/>
      </w:r>
      <w:r>
        <w:instrText>Seq table \r0 \h</w:instrText>
      </w:r>
      <w:r>
        <w:fldChar w:fldCharType="end"/>
      </w:r>
      <w:r>
        <w:fldChar w:fldCharType="begin"/>
      </w:r>
      <w:r>
        <w:instrText>Seq figure \r0 \h</w:instrText>
      </w:r>
      <w:r>
        <w:fldChar w:fldCharType="end"/>
      </w:r>
      <w:r>
        <w:fldChar w:fldCharType="begin"/>
      </w:r>
      <w:r>
        <w:instrText>seq chapter \h</w:instrText>
      </w:r>
      <w:r>
        <w:fldChar w:fldCharType="end"/>
      </w:r>
      <w:r>
        <w:fldChar w:fldCharType="begin"/>
      </w:r>
      <w:r>
        <w:instrText>autonumlgl</w:instrText>
      </w:r>
      <w:bookmarkStart w:id="9" w:name="_Toc353175242"/>
      <w:r>
        <w:fldChar w:fldCharType="end"/>
      </w:r>
      <w:r>
        <w:tab/>
      </w:r>
      <w:r w:rsidR="000D1947">
        <w:t>Views of Young People</w:t>
      </w:r>
      <w:bookmarkEnd w:id="9"/>
    </w:p>
    <w:p w:rsidR="009D39E6" w:rsidRDefault="000D1947" w:rsidP="00917ADF">
      <w:pPr>
        <w:pStyle w:val="Heading2"/>
      </w:pPr>
      <w:bookmarkStart w:id="10" w:name="_Toc353175243"/>
      <w:r>
        <w:t>Survey Background</w:t>
      </w:r>
      <w:bookmarkEnd w:id="10"/>
    </w:p>
    <w:p w:rsidR="009D39E6" w:rsidRDefault="009D39E6" w:rsidP="009D39E6">
      <w:r>
        <w:fldChar w:fldCharType="begin"/>
      </w:r>
      <w:r>
        <w:instrText xml:space="preserve"> AUTONUMLGL  </w:instrText>
      </w:r>
      <w:r>
        <w:fldChar w:fldCharType="end"/>
      </w:r>
      <w:r>
        <w:tab/>
      </w:r>
      <w:r w:rsidR="000D1947">
        <w:t xml:space="preserve">Engaging with young people themselves to better understand their </w:t>
      </w:r>
      <w:r w:rsidR="00012DD8">
        <w:t>interests and views on the information available to them about their future employment and caree</w:t>
      </w:r>
      <w:r w:rsidR="009658C8">
        <w:t>rs is not straight</w:t>
      </w:r>
      <w:r w:rsidR="00DD1DEB">
        <w:t>forward.  In their final year 12</w:t>
      </w:r>
      <w:r w:rsidR="009658C8">
        <w:t xml:space="preserve">, students are busy with preparing and undertaking exams and then leave secondary school after their exams.  This can make finding the available time in their school calendar </w:t>
      </w:r>
      <w:r w:rsidR="00CE61BD">
        <w:t>difficult to secure.  F</w:t>
      </w:r>
      <w:r w:rsidR="009658C8">
        <w:t xml:space="preserve">ollow-up surveys after the exam period </w:t>
      </w:r>
      <w:r w:rsidR="00CE61BD">
        <w:t xml:space="preserve">when young people leave school to various destinations is also </w:t>
      </w:r>
      <w:r w:rsidR="009658C8">
        <w:t xml:space="preserve">challenging.  </w:t>
      </w:r>
      <w:r w:rsidR="00DD1DEB">
        <w:t>In each case securing contact details is a particular challenge.</w:t>
      </w:r>
    </w:p>
    <w:p w:rsidR="00571AE1" w:rsidRDefault="00571AE1" w:rsidP="00571AE1">
      <w:r>
        <w:fldChar w:fldCharType="begin"/>
      </w:r>
      <w:r>
        <w:instrText xml:space="preserve"> AUTONUMLGL  </w:instrText>
      </w:r>
      <w:r>
        <w:fldChar w:fldCharType="end"/>
      </w:r>
      <w:r>
        <w:tab/>
        <w:t>We have been able to undertake a short online survey with a number of young people in Greater Manchester.  This was undertaken by combining:</w:t>
      </w:r>
    </w:p>
    <w:p w:rsidR="00571AE1" w:rsidRDefault="00571AE1" w:rsidP="00571AE1">
      <w:pPr>
        <w:pStyle w:val="points1"/>
      </w:pPr>
      <w:r>
        <w:t xml:space="preserve">Some 296 young people who entered the SeeDifferent competition to win tickets for a music concert who </w:t>
      </w:r>
      <w:r w:rsidR="007B45D3">
        <w:t xml:space="preserve">also </w:t>
      </w:r>
      <w:r>
        <w:t>said that they would be happy to answer questions on their career aspirations.</w:t>
      </w:r>
    </w:p>
    <w:p w:rsidR="00571AE1" w:rsidRDefault="00571AE1" w:rsidP="00571AE1">
      <w:pPr>
        <w:pStyle w:val="points1"/>
      </w:pPr>
      <w:r>
        <w:t xml:space="preserve">Other young people following a link from the </w:t>
      </w:r>
      <w:r w:rsidRPr="00D90E6F">
        <w:rPr>
          <w:rFonts w:ascii="MS Gothic" w:eastAsia="MS Gothic" w:hAnsi="MS Gothic" w:hint="eastAsia"/>
          <w:color w:val="000000"/>
        </w:rPr>
        <w:t>♯</w:t>
      </w:r>
      <w:r>
        <w:t>SeeDifferent website or following links from social media messages circulated by the SeeDifferent team.</w:t>
      </w:r>
    </w:p>
    <w:p w:rsidR="00571AE1" w:rsidRDefault="00571AE1" w:rsidP="00571AE1">
      <w:r>
        <w:fldChar w:fldCharType="begin"/>
      </w:r>
      <w:r>
        <w:instrText xml:space="preserve"> AUTONUMLGL  </w:instrText>
      </w:r>
      <w:r>
        <w:fldChar w:fldCharType="end"/>
      </w:r>
      <w:r>
        <w:tab/>
        <w:t>A copy of the full questionnaire is attached in Annex A.  The following focuses on those questions most relevant to young peoples’ views on careers and apprenticeships and how they access information on them.</w:t>
      </w:r>
    </w:p>
    <w:p w:rsidR="00571AE1" w:rsidRDefault="00571AE1" w:rsidP="00571AE1">
      <w:r>
        <w:fldChar w:fldCharType="begin"/>
      </w:r>
      <w:r>
        <w:instrText xml:space="preserve"> AUTONUMLGL  </w:instrText>
      </w:r>
      <w:r>
        <w:fldChar w:fldCharType="end"/>
      </w:r>
      <w:r>
        <w:tab/>
      </w:r>
      <w:r w:rsidR="00AA4A0E">
        <w:t xml:space="preserve">We also carried out short discussions with young people at the North West Apprenticeship show in </w:t>
      </w:r>
      <w:r w:rsidR="007D63C0">
        <w:t>Octo</w:t>
      </w:r>
      <w:r w:rsidR="00AA4A0E">
        <w:t>ber 2016</w:t>
      </w:r>
      <w:r w:rsidR="00A32558">
        <w:rPr>
          <w:rStyle w:val="FootnoteReference"/>
        </w:rPr>
        <w:footnoteReference w:id="4"/>
      </w:r>
      <w:r w:rsidR="00AA4A0E">
        <w:t xml:space="preserve">.  </w:t>
      </w:r>
      <w:r w:rsidR="00036334" w:rsidRPr="00036334">
        <w:t xml:space="preserve">All secondary schools in the </w:t>
      </w:r>
      <w:r w:rsidR="00036334">
        <w:t>North West</w:t>
      </w:r>
      <w:r w:rsidR="00036334" w:rsidRPr="00036334">
        <w:t xml:space="preserve"> were invited and offered bursaries for their student</w:t>
      </w:r>
      <w:r w:rsidR="00036334">
        <w:t>s in</w:t>
      </w:r>
      <w:r w:rsidR="00036334" w:rsidRPr="00036334">
        <w:t xml:space="preserve"> years 10 to 13 to attend to help inform their future career decisions. </w:t>
      </w:r>
      <w:r w:rsidR="00036334">
        <w:t xml:space="preserve"> </w:t>
      </w:r>
      <w:r w:rsidR="00AB31E9">
        <w:t xml:space="preserve">Although we have not official attendance figures, the majority </w:t>
      </w:r>
      <w:r w:rsidR="00036334" w:rsidRPr="00036334">
        <w:t xml:space="preserve">of students attending were Year 10 students – out of 50 young people </w:t>
      </w:r>
      <w:r w:rsidR="00AB31E9">
        <w:t xml:space="preserve">we </w:t>
      </w:r>
      <w:r w:rsidR="00036334" w:rsidRPr="00036334">
        <w:t xml:space="preserve">interviewed, only five were not Year 10 students (three Year 13 and two Year 11 students). </w:t>
      </w:r>
      <w:r w:rsidR="00AA4A0E">
        <w:t xml:space="preserve">These discussions </w:t>
      </w:r>
      <w:r w:rsidR="00DF318C">
        <w:t xml:space="preserve"> </w:t>
      </w:r>
      <w:r w:rsidR="00AA4A0E">
        <w:t xml:space="preserve">were undertaken as part of the SeeDifferent stand at the event </w:t>
      </w:r>
      <w:r w:rsidR="00BB37C2">
        <w:t xml:space="preserve">focusing on why young people had attended the event.  The findings from these discussions are integrated with the </w:t>
      </w:r>
      <w:r w:rsidR="001506E4">
        <w:t xml:space="preserve">online </w:t>
      </w:r>
      <w:r w:rsidR="00BB37C2">
        <w:t xml:space="preserve">survey </w:t>
      </w:r>
      <w:r w:rsidR="001506E4">
        <w:t xml:space="preserve">completed by </w:t>
      </w:r>
      <w:r w:rsidR="00BB37C2">
        <w:t xml:space="preserve">78 young people as appropriate. </w:t>
      </w:r>
    </w:p>
    <w:p w:rsidR="007245F3" w:rsidRDefault="007245F3" w:rsidP="00917ADF">
      <w:pPr>
        <w:pStyle w:val="Heading2"/>
      </w:pPr>
      <w:bookmarkStart w:id="11" w:name="_Toc353175244"/>
      <w:r>
        <w:t>Online survey and face-to-face discussions</w:t>
      </w:r>
      <w:bookmarkEnd w:id="11"/>
    </w:p>
    <w:p w:rsidR="001506E4" w:rsidRDefault="001506E4" w:rsidP="00571AE1">
      <w:r>
        <w:fldChar w:fldCharType="begin"/>
      </w:r>
      <w:r>
        <w:instrText xml:space="preserve"> AUTONUMLGL  </w:instrText>
      </w:r>
      <w:r>
        <w:fldChar w:fldCharType="end"/>
      </w:r>
      <w:r>
        <w:tab/>
      </w:r>
      <w:r w:rsidR="00B66282">
        <w:t>Most young people who answered the survey were under 18 (83%) with just 2% 20 or older.</w:t>
      </w:r>
      <w:r w:rsidR="00D4593E">
        <w:t xml:space="preserve">  </w:t>
      </w:r>
      <w:r w:rsidR="00864E13">
        <w:t xml:space="preserve">We understand that females were a slight majority of those who entered the competition to win tickets </w:t>
      </w:r>
      <w:r w:rsidR="00864E13">
        <w:lastRenderedPageBreak/>
        <w:t>to see The 1975.  However, the online survey attracted a much higher proportion of responses from females (94%) than males (5%)</w:t>
      </w:r>
      <w:r w:rsidR="00A429E9">
        <w:t xml:space="preserve">.  The predominance of female respondents means that we have not been able to complete any </w:t>
      </w:r>
      <w:r w:rsidR="009273BB">
        <w:t>analysis of responses by gender.</w:t>
      </w:r>
      <w:r w:rsidR="003667EB">
        <w:t xml:space="preserve">  It also means that the findings are biased.  All responses need to be viewed as coming from relatively engaged group of females who cannot be fully representative of all young people in Greater Manchester.  </w:t>
      </w:r>
    </w:p>
    <w:p w:rsidR="00571AE1" w:rsidRDefault="00CE3087" w:rsidP="00CE3087">
      <w:pPr>
        <w:pStyle w:val="headingtable"/>
      </w:pPr>
      <w:r>
        <w:t>Age of respondents</w:t>
      </w:r>
    </w:p>
    <w:p w:rsidR="00C81F7D" w:rsidRDefault="004C38C7" w:rsidP="004C38C7">
      <w:pPr>
        <w:spacing w:before="0" w:after="0" w:line="240" w:lineRule="auto"/>
        <w:ind w:hanging="1077"/>
        <w:jc w:val="right"/>
      </w:pPr>
      <w:r>
        <w:rPr>
          <w:noProof/>
          <w:lang w:eastAsia="en-GB"/>
        </w:rPr>
        <w:drawing>
          <wp:inline distT="0" distB="0" distL="0" distR="0" wp14:anchorId="4E8564CA" wp14:editId="3A81EE46">
            <wp:extent cx="4904365" cy="3200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4904365" cy="3200400"/>
                    </a:xfrm>
                    <a:prstGeom prst="rect">
                      <a:avLst/>
                    </a:prstGeom>
                  </pic:spPr>
                </pic:pic>
              </a:graphicData>
            </a:graphic>
          </wp:inline>
        </w:drawing>
      </w:r>
    </w:p>
    <w:p w:rsidR="00D13AD4" w:rsidRPr="00917ADF" w:rsidRDefault="00CE3087" w:rsidP="00917ADF">
      <w:pPr>
        <w:pStyle w:val="tablenotes"/>
      </w:pPr>
      <w:r>
        <w:t xml:space="preserve">Source: Online survey of young people, </w:t>
      </w:r>
      <w:r w:rsidR="009332F2">
        <w:t xml:space="preserve">Percentage of </w:t>
      </w:r>
      <w:r>
        <w:t>78 respondents</w:t>
      </w:r>
    </w:p>
    <w:p w:rsidR="00C761E9" w:rsidRDefault="00C761E9" w:rsidP="00C761E9">
      <w:r>
        <w:fldChar w:fldCharType="begin"/>
      </w:r>
      <w:r>
        <w:instrText xml:space="preserve"> AUTONUMLGL  </w:instrText>
      </w:r>
      <w:r>
        <w:fldChar w:fldCharType="end"/>
      </w:r>
      <w:r>
        <w:tab/>
        <w:t>Most young people use Snapchat and Instagram, with slightly fewer using YouTube or Facebook.  Around two-thirds use Twitter and one third use Pinterest.  When asked which social media platforms they use the most, Snapchat and Instagram have considerably more popular than other platforms.  Twitter and Facebook are used much less often, especially among the younger age groups.</w:t>
      </w:r>
    </w:p>
    <w:p w:rsidR="00CE3087" w:rsidRDefault="00CE3087" w:rsidP="00CE3087">
      <w:pPr>
        <w:pStyle w:val="headingtable"/>
      </w:pPr>
      <w:r>
        <w:lastRenderedPageBreak/>
        <w:t>Social media rocks…but which do you use?</w:t>
      </w:r>
    </w:p>
    <w:p w:rsidR="00CE3087" w:rsidRDefault="008E7A54" w:rsidP="00C34DAE">
      <w:pPr>
        <w:spacing w:before="0" w:after="0" w:line="240" w:lineRule="auto"/>
        <w:ind w:hanging="1077"/>
        <w:jc w:val="center"/>
      </w:pPr>
      <w:r>
        <w:rPr>
          <w:noProof/>
          <w:lang w:eastAsia="en-GB"/>
        </w:rPr>
        <w:drawing>
          <wp:inline distT="0" distB="0" distL="0" distR="0" wp14:anchorId="32DF587E" wp14:editId="524B8624">
            <wp:extent cx="4414630" cy="2658534"/>
            <wp:effectExtent l="0" t="0" r="5080" b="889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14630" cy="2658534"/>
                    </a:xfrm>
                    <a:prstGeom prst="rect">
                      <a:avLst/>
                    </a:prstGeom>
                    <a:noFill/>
                    <a:ln>
                      <a:noFill/>
                    </a:ln>
                  </pic:spPr>
                </pic:pic>
              </a:graphicData>
            </a:graphic>
          </wp:inline>
        </w:drawing>
      </w:r>
    </w:p>
    <w:p w:rsidR="00CE3087" w:rsidRDefault="00CE3087" w:rsidP="00917ADF">
      <w:pPr>
        <w:pStyle w:val="tablenotes"/>
      </w:pPr>
      <w:r>
        <w:t xml:space="preserve">Source: Online survey of young </w:t>
      </w:r>
      <w:r w:rsidRPr="00865C5F">
        <w:t>people</w:t>
      </w:r>
      <w:r>
        <w:t xml:space="preserve">, </w:t>
      </w:r>
      <w:r w:rsidR="009332F2">
        <w:t xml:space="preserve">Percentage of </w:t>
      </w:r>
      <w:r>
        <w:t>78 respondents, multiple responses</w:t>
      </w:r>
    </w:p>
    <w:p w:rsidR="00F553ED" w:rsidRDefault="003E7CA4" w:rsidP="003E7CA4">
      <w:pPr>
        <w:pStyle w:val="headingtable"/>
      </w:pPr>
      <w:r>
        <w:t>Which do you use the most?</w:t>
      </w:r>
    </w:p>
    <w:p w:rsidR="003E7CA4" w:rsidRDefault="00E55975" w:rsidP="00E55975">
      <w:pPr>
        <w:spacing w:before="0" w:after="0" w:line="240" w:lineRule="auto"/>
        <w:ind w:hanging="1077"/>
        <w:jc w:val="center"/>
      </w:pPr>
      <w:r>
        <w:rPr>
          <w:noProof/>
          <w:lang w:eastAsia="en-GB"/>
        </w:rPr>
        <w:drawing>
          <wp:inline distT="0" distB="0" distL="0" distR="0" wp14:anchorId="32B6836D" wp14:editId="0C458487">
            <wp:extent cx="4315469" cy="2598818"/>
            <wp:effectExtent l="0" t="0" r="2540" b="0"/>
            <wp:docPr id="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316190" cy="2599252"/>
                    </a:xfrm>
                    <a:prstGeom prst="rect">
                      <a:avLst/>
                    </a:prstGeom>
                    <a:noFill/>
                    <a:ln>
                      <a:noFill/>
                    </a:ln>
                  </pic:spPr>
                </pic:pic>
              </a:graphicData>
            </a:graphic>
          </wp:inline>
        </w:drawing>
      </w:r>
    </w:p>
    <w:p w:rsidR="003E7CA4" w:rsidRDefault="003E7CA4" w:rsidP="00917ADF">
      <w:pPr>
        <w:pStyle w:val="tablenotes"/>
      </w:pPr>
      <w:r>
        <w:t xml:space="preserve">Source: Online survey of young people, </w:t>
      </w:r>
      <w:r w:rsidR="009332F2">
        <w:t xml:space="preserve">Percentage of </w:t>
      </w:r>
      <w:r>
        <w:t>78 respondents, multiple responses</w:t>
      </w:r>
    </w:p>
    <w:p w:rsidR="003E7CA4" w:rsidRDefault="002809F2" w:rsidP="00D13AD4">
      <w:r>
        <w:fldChar w:fldCharType="begin"/>
      </w:r>
      <w:r>
        <w:instrText xml:space="preserve"> AUTONUMLGL  </w:instrText>
      </w:r>
      <w:r>
        <w:fldChar w:fldCharType="end"/>
      </w:r>
      <w:r>
        <w:tab/>
      </w:r>
      <w:r w:rsidR="008E7A54">
        <w:t>Young people communicate with their friends using Snapchat</w:t>
      </w:r>
      <w:r w:rsidR="00191DAA">
        <w:t xml:space="preserve"> (particularly for the under 18s)</w:t>
      </w:r>
      <w:r w:rsidR="00111385">
        <w:t>, SMS texts or direct messaging services on Facebook or Twitter</w:t>
      </w:r>
      <w:r w:rsidR="008C4381">
        <w:t xml:space="preserve"> (more often for over 16s)</w:t>
      </w:r>
      <w:r w:rsidR="00111385">
        <w:t xml:space="preserve">.  </w:t>
      </w:r>
      <w:r w:rsidR="00C24C36">
        <w:t>Only one person said that they used email to communicate with friends.</w:t>
      </w:r>
      <w:r w:rsidR="008E7A54">
        <w:t xml:space="preserve"> </w:t>
      </w:r>
    </w:p>
    <w:p w:rsidR="002809F2" w:rsidRDefault="002809F2" w:rsidP="002809F2">
      <w:pPr>
        <w:pStyle w:val="headingtable"/>
      </w:pPr>
      <w:r>
        <w:lastRenderedPageBreak/>
        <w:t>What do you use to chat to the peeps?</w:t>
      </w:r>
    </w:p>
    <w:p w:rsidR="00BB2E8D" w:rsidRDefault="002E7127" w:rsidP="002E7127">
      <w:pPr>
        <w:spacing w:before="0" w:after="0" w:line="240" w:lineRule="auto"/>
        <w:ind w:hanging="1077"/>
        <w:jc w:val="center"/>
      </w:pPr>
      <w:r>
        <w:rPr>
          <w:noProof/>
          <w:lang w:eastAsia="en-GB"/>
        </w:rPr>
        <w:drawing>
          <wp:inline distT="0" distB="0" distL="0" distR="0" wp14:anchorId="10574A7E" wp14:editId="41CAE33F">
            <wp:extent cx="4273684" cy="2573655"/>
            <wp:effectExtent l="0" t="0" r="0" b="0"/>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74026" cy="2573861"/>
                    </a:xfrm>
                    <a:prstGeom prst="rect">
                      <a:avLst/>
                    </a:prstGeom>
                    <a:noFill/>
                    <a:ln>
                      <a:noFill/>
                    </a:ln>
                  </pic:spPr>
                </pic:pic>
              </a:graphicData>
            </a:graphic>
          </wp:inline>
        </w:drawing>
      </w:r>
    </w:p>
    <w:p w:rsidR="002809F2" w:rsidRDefault="002809F2" w:rsidP="00F717F2">
      <w:pPr>
        <w:pStyle w:val="tablenotes"/>
      </w:pPr>
      <w:r>
        <w:t xml:space="preserve">Source: Online survey of young people, </w:t>
      </w:r>
      <w:r w:rsidR="009332F2">
        <w:t xml:space="preserve">Percentage of </w:t>
      </w:r>
      <w:r>
        <w:t>78 respondents, multiple responses</w:t>
      </w:r>
    </w:p>
    <w:p w:rsidR="00111385" w:rsidRDefault="00111385" w:rsidP="00111385">
      <w:r>
        <w:fldChar w:fldCharType="begin"/>
      </w:r>
      <w:r>
        <w:instrText xml:space="preserve"> AUTONUMLGL  </w:instrText>
      </w:r>
      <w:r>
        <w:fldChar w:fldCharType="end"/>
      </w:r>
      <w:r>
        <w:tab/>
      </w:r>
      <w:r w:rsidR="008275DE">
        <w:t>Social media is the young poeples’ primary source of latest news and trends</w:t>
      </w:r>
      <w:r w:rsidR="0000512E">
        <w:t>, particularly so for the under 16s</w:t>
      </w:r>
      <w:r w:rsidR="008275DE">
        <w:t xml:space="preserve">.  </w:t>
      </w:r>
      <w:r w:rsidR="009A755B">
        <w:t xml:space="preserve">However, despite not using email to communicate with friends, emails are seen as </w:t>
      </w:r>
      <w:r w:rsidR="00D507AA">
        <w:t>a source of news/ information alongside direct messages.</w:t>
      </w:r>
    </w:p>
    <w:p w:rsidR="00BB2E8D" w:rsidRDefault="00E02D78" w:rsidP="00E02D78">
      <w:pPr>
        <w:pStyle w:val="headingtable"/>
      </w:pPr>
      <w:r>
        <w:t>How do you like to get the lowdown on the latest news/trends/topics?</w:t>
      </w:r>
    </w:p>
    <w:p w:rsidR="00E02D78" w:rsidRDefault="002F4EE4" w:rsidP="002F4EE4">
      <w:pPr>
        <w:spacing w:before="0" w:after="0" w:line="240" w:lineRule="auto"/>
        <w:ind w:hanging="1077"/>
        <w:jc w:val="center"/>
      </w:pPr>
      <w:r>
        <w:rPr>
          <w:noProof/>
          <w:lang w:eastAsia="en-GB"/>
        </w:rPr>
        <w:drawing>
          <wp:inline distT="0" distB="0" distL="0" distR="0" wp14:anchorId="583970E3" wp14:editId="27F55331">
            <wp:extent cx="4231559" cy="2548287"/>
            <wp:effectExtent l="0" t="0" r="10795" b="0"/>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231848" cy="2548461"/>
                    </a:xfrm>
                    <a:prstGeom prst="rect">
                      <a:avLst/>
                    </a:prstGeom>
                    <a:noFill/>
                    <a:ln>
                      <a:noFill/>
                    </a:ln>
                  </pic:spPr>
                </pic:pic>
              </a:graphicData>
            </a:graphic>
          </wp:inline>
        </w:drawing>
      </w:r>
    </w:p>
    <w:p w:rsidR="00E02D78" w:rsidRDefault="00E02D78" w:rsidP="00917ADF">
      <w:pPr>
        <w:pStyle w:val="tablenotes"/>
      </w:pPr>
      <w:r>
        <w:t xml:space="preserve">Source: Online survey of young people, </w:t>
      </w:r>
      <w:r w:rsidR="009332F2">
        <w:t xml:space="preserve">Percentage of </w:t>
      </w:r>
      <w:r>
        <w:t>78 respondents, multiple responses</w:t>
      </w:r>
    </w:p>
    <w:p w:rsidR="00795F8F" w:rsidRDefault="00373373" w:rsidP="00D13AD4">
      <w:r>
        <w:fldChar w:fldCharType="begin"/>
      </w:r>
      <w:r>
        <w:instrText xml:space="preserve"> AUTONUMLGL  </w:instrText>
      </w:r>
      <w:r>
        <w:fldChar w:fldCharType="end"/>
      </w:r>
      <w:r>
        <w:tab/>
      </w:r>
      <w:r w:rsidR="00352A29">
        <w:t>Just over 10% of young people said that they had not thought about their future career.  Almost a third said that they had a clear view of what they wanted to do – these were more often over 16 but not exclusively.</w:t>
      </w:r>
      <w:r w:rsidR="00A5316E">
        <w:t xml:space="preserve">  More than half had some idea </w:t>
      </w:r>
      <w:r w:rsidR="00A13B04">
        <w:t>of what they wanted from a career</w:t>
      </w:r>
      <w:r w:rsidR="00203EAA">
        <w:t xml:space="preserve"> (but may want further information)</w:t>
      </w:r>
      <w:r w:rsidR="00A13B04">
        <w:t>.</w:t>
      </w:r>
    </w:p>
    <w:p w:rsidR="0010356E" w:rsidRDefault="00667AEC" w:rsidP="00D13AD4">
      <w:r>
        <w:lastRenderedPageBreak/>
        <w:fldChar w:fldCharType="begin"/>
      </w:r>
      <w:r>
        <w:instrText xml:space="preserve"> AUTONUMLGL  </w:instrText>
      </w:r>
      <w:r>
        <w:fldChar w:fldCharType="end"/>
      </w:r>
      <w:r>
        <w:tab/>
        <w:t xml:space="preserve">Young people attending the NW Apprenticeship show were mainly starting Year 10 and most said that they </w:t>
      </w:r>
      <w:r w:rsidR="0010356E" w:rsidRPr="0010356E">
        <w:t xml:space="preserve">had only just started to think about their future career options and in general did not seem to have any firm views on whether they would apply for an apprenticeship or not. They had decided to attend the event to learn more about potential career options available through apprenticeships, and also to learn more about what does it mean in practice to be an apprentice and how is it different from going to a college. </w:t>
      </w:r>
    </w:p>
    <w:p w:rsidR="00667AEC" w:rsidRDefault="0010356E" w:rsidP="0010356E">
      <w:pPr>
        <w:pStyle w:val="Quote1"/>
      </w:pPr>
      <w:r>
        <w:t>“</w:t>
      </w:r>
      <w:r w:rsidRPr="0010356E">
        <w:t>I don’t know yet what I want to do. I think I want to go to the college but I am not sure. I don’t know.</w:t>
      </w:r>
      <w:r>
        <w:t>”</w:t>
      </w:r>
      <w:r w:rsidRPr="0010356E">
        <w:t xml:space="preserve"> (Y10 male student)</w:t>
      </w:r>
    </w:p>
    <w:p w:rsidR="0010356E" w:rsidRDefault="0010356E" w:rsidP="0010356E">
      <w:pPr>
        <w:pStyle w:val="Quote1"/>
      </w:pPr>
      <w:r>
        <w:t>“</w:t>
      </w:r>
      <w:r w:rsidRPr="0010356E">
        <w:t>I was thinking of becoming a nurse, but I am not sure yet</w:t>
      </w:r>
      <w:r>
        <w:t>”</w:t>
      </w:r>
      <w:r w:rsidRPr="0010356E">
        <w:t>. (Y10 female student)</w:t>
      </w:r>
    </w:p>
    <w:p w:rsidR="00667AEC" w:rsidRDefault="00AF1CD7" w:rsidP="00D13AD4">
      <w:r>
        <w:fldChar w:fldCharType="begin"/>
      </w:r>
      <w:r>
        <w:instrText xml:space="preserve"> AUTONUMLGL  </w:instrText>
      </w:r>
      <w:r>
        <w:fldChar w:fldCharType="end"/>
      </w:r>
      <w:r>
        <w:tab/>
      </w:r>
      <w:r w:rsidRPr="00AF1CD7">
        <w:t xml:space="preserve">Older students </w:t>
      </w:r>
      <w:r>
        <w:t xml:space="preserve">at the NW event </w:t>
      </w:r>
      <w:r w:rsidRPr="00AF1CD7">
        <w:t>seemed to have a firmer views in terms of their career options and choices, where Year 11 students wanted to know more detail of the type of apprenticeships and employers in the sector/career they were interested in (e.g. IT or automotive) and Y13 already having firm views in terms that they will definitely apply for an apprenticeship and wanted to talk to employers about their offer.</w:t>
      </w:r>
    </w:p>
    <w:p w:rsidR="00BA0B1E" w:rsidRDefault="00BA0B1E" w:rsidP="00BA0B1E">
      <w:pPr>
        <w:pStyle w:val="Quote1"/>
      </w:pPr>
      <w:r>
        <w:t>“</w:t>
      </w:r>
      <w:r w:rsidRPr="00BA0B1E">
        <w:t>I [came to the Show] to visit Mercedes [exhibition] to find out about their [apprenticeship] offer. It is a decent company.</w:t>
      </w:r>
      <w:r w:rsidR="00D23CA3">
        <w:t>”</w:t>
      </w:r>
      <w:r w:rsidRPr="00BA0B1E">
        <w:t xml:space="preserve"> (Y13 male student)</w:t>
      </w:r>
    </w:p>
    <w:p w:rsidR="00C43FE9" w:rsidRDefault="00E64CFC" w:rsidP="00E64CFC">
      <w:pPr>
        <w:pStyle w:val="headingtable"/>
      </w:pPr>
      <w:r>
        <w:t>Is your future ‘career’ important to you?</w:t>
      </w:r>
    </w:p>
    <w:p w:rsidR="00E64CFC" w:rsidRDefault="00373373" w:rsidP="00373373">
      <w:pPr>
        <w:spacing w:before="0" w:after="0" w:line="240" w:lineRule="auto"/>
        <w:ind w:hanging="1077"/>
        <w:jc w:val="center"/>
      </w:pPr>
      <w:r>
        <w:rPr>
          <w:noProof/>
          <w:lang w:eastAsia="en-GB"/>
        </w:rPr>
        <w:drawing>
          <wp:inline distT="0" distB="0" distL="0" distR="0" wp14:anchorId="43325678" wp14:editId="3A6287FB">
            <wp:extent cx="4287392" cy="2581910"/>
            <wp:effectExtent l="0" t="0" r="5715" b="889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288074" cy="2582321"/>
                    </a:xfrm>
                    <a:prstGeom prst="rect">
                      <a:avLst/>
                    </a:prstGeom>
                    <a:noFill/>
                    <a:ln>
                      <a:noFill/>
                    </a:ln>
                  </pic:spPr>
                </pic:pic>
              </a:graphicData>
            </a:graphic>
          </wp:inline>
        </w:drawing>
      </w:r>
    </w:p>
    <w:p w:rsidR="00E64CFC" w:rsidRDefault="00E64CFC" w:rsidP="00917ADF">
      <w:pPr>
        <w:pStyle w:val="tablenotes"/>
      </w:pPr>
      <w:r>
        <w:t xml:space="preserve">Source: Online survey of young people, </w:t>
      </w:r>
      <w:r w:rsidR="008A2A22">
        <w:t xml:space="preserve">Percentage of </w:t>
      </w:r>
      <w:r>
        <w:t>78 respondents</w:t>
      </w:r>
    </w:p>
    <w:p w:rsidR="002809F2" w:rsidRDefault="0060587A" w:rsidP="00D13AD4">
      <w:r>
        <w:fldChar w:fldCharType="begin"/>
      </w:r>
      <w:r>
        <w:instrText xml:space="preserve"> AUTONUMLGL  </w:instrText>
      </w:r>
      <w:r>
        <w:fldChar w:fldCharType="end"/>
      </w:r>
      <w:r>
        <w:tab/>
      </w:r>
      <w:r w:rsidR="00226E7C">
        <w:t xml:space="preserve">Most young people wanted a career that would be exciting with some two-thirds </w:t>
      </w:r>
      <w:r w:rsidR="00A7048D">
        <w:t xml:space="preserve">wanting to earn sufficient to be able to do fun stuff.  </w:t>
      </w:r>
      <w:r w:rsidR="000B109F">
        <w:t xml:space="preserve">More than half wanted to have a career that enabled them to be the best they could be.  </w:t>
      </w:r>
      <w:r w:rsidR="004F58BD">
        <w:t>A minority appear to be motivated by earning a big salary with more saying that a stress-free job was important to them.</w:t>
      </w:r>
      <w:r w:rsidR="00D97C2B">
        <w:t xml:space="preserve">  The location of the job was important but only to a third of young people.</w:t>
      </w:r>
    </w:p>
    <w:p w:rsidR="00E76C1C" w:rsidRDefault="00E76C1C" w:rsidP="00E76C1C">
      <w:pPr>
        <w:pStyle w:val="headingtable"/>
      </w:pPr>
      <w:r>
        <w:lastRenderedPageBreak/>
        <w:t>What means the most to you from your future career?</w:t>
      </w:r>
    </w:p>
    <w:p w:rsidR="00A5316E" w:rsidRDefault="00A53329" w:rsidP="00A5316E">
      <w:pPr>
        <w:spacing w:before="0" w:after="0" w:line="240" w:lineRule="auto"/>
        <w:ind w:hanging="1077"/>
        <w:jc w:val="center"/>
      </w:pPr>
      <w:r>
        <w:rPr>
          <w:noProof/>
          <w:lang w:eastAsia="en-GB"/>
        </w:rPr>
        <w:drawing>
          <wp:inline distT="0" distB="0" distL="0" distR="0" wp14:anchorId="72BA077F" wp14:editId="59C69D50">
            <wp:extent cx="4231390" cy="2548185"/>
            <wp:effectExtent l="0" t="0" r="10795" b="0"/>
            <wp:docPr id="3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231831" cy="2548451"/>
                    </a:xfrm>
                    <a:prstGeom prst="rect">
                      <a:avLst/>
                    </a:prstGeom>
                    <a:noFill/>
                    <a:ln>
                      <a:noFill/>
                    </a:ln>
                  </pic:spPr>
                </pic:pic>
              </a:graphicData>
            </a:graphic>
          </wp:inline>
        </w:drawing>
      </w:r>
    </w:p>
    <w:p w:rsidR="00E76C1C" w:rsidRDefault="00E76C1C" w:rsidP="00917ADF">
      <w:pPr>
        <w:pStyle w:val="tablenotes"/>
      </w:pPr>
      <w:r>
        <w:t>Source: Online survey of young people, Percentage of 78 respondents</w:t>
      </w:r>
      <w:r w:rsidR="00754E12">
        <w:t>, multiple responses</w:t>
      </w:r>
    </w:p>
    <w:p w:rsidR="002809F2" w:rsidRDefault="00432BED" w:rsidP="00D13AD4">
      <w:r>
        <w:fldChar w:fldCharType="begin"/>
      </w:r>
      <w:r>
        <w:instrText xml:space="preserve"> AUTONUMLGL  </w:instrText>
      </w:r>
      <w:r>
        <w:fldChar w:fldCharType="end"/>
      </w:r>
      <w:r>
        <w:tab/>
      </w:r>
      <w:r w:rsidR="00741BBF">
        <w:t>Just under 4 in 10 young people were concerned about debt but a majority reported that while they were aware of the issue, they were not really concerned.</w:t>
      </w:r>
      <w:r w:rsidR="00504BE4">
        <w:t xml:space="preserve">  Most of those who are concerned about debt </w:t>
      </w:r>
      <w:r w:rsidR="000100A3">
        <w:t xml:space="preserve">also </w:t>
      </w:r>
      <w:r w:rsidR="00504BE4">
        <w:t>say that they would look at College/ University websites for more information on careers</w:t>
      </w:r>
      <w:r w:rsidR="000100A3">
        <w:t xml:space="preserve"> (and so may be considering </w:t>
      </w:r>
      <w:r w:rsidR="00B54F34">
        <w:t>these options</w:t>
      </w:r>
      <w:r w:rsidR="00A75DF5">
        <w:t xml:space="preserve"> and student loans</w:t>
      </w:r>
      <w:r w:rsidR="00B54F34">
        <w:t xml:space="preserve"> in future)</w:t>
      </w:r>
      <w:r w:rsidR="00504BE4">
        <w:t xml:space="preserve">.  </w:t>
      </w:r>
    </w:p>
    <w:p w:rsidR="008E58F4" w:rsidRDefault="00754E12" w:rsidP="00754E12">
      <w:pPr>
        <w:pStyle w:val="headingtable"/>
      </w:pPr>
      <w:r>
        <w:t>How much of an issue is ‘debt’ to you?</w:t>
      </w:r>
    </w:p>
    <w:p w:rsidR="00754E12" w:rsidRDefault="00432BED" w:rsidP="00432BED">
      <w:pPr>
        <w:spacing w:before="0" w:after="0" w:line="240" w:lineRule="auto"/>
        <w:ind w:hanging="1077"/>
        <w:jc w:val="center"/>
      </w:pPr>
      <w:r>
        <w:rPr>
          <w:noProof/>
          <w:lang w:eastAsia="en-GB"/>
        </w:rPr>
        <w:drawing>
          <wp:inline distT="0" distB="0" distL="0" distR="0" wp14:anchorId="1A7CB6E9" wp14:editId="1556728D">
            <wp:extent cx="4329707" cy="2607393"/>
            <wp:effectExtent l="0" t="0" r="0" b="8890"/>
            <wp:docPr id="3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330265" cy="2607729"/>
                    </a:xfrm>
                    <a:prstGeom prst="rect">
                      <a:avLst/>
                    </a:prstGeom>
                    <a:noFill/>
                    <a:ln>
                      <a:noFill/>
                    </a:ln>
                  </pic:spPr>
                </pic:pic>
              </a:graphicData>
            </a:graphic>
          </wp:inline>
        </w:drawing>
      </w:r>
    </w:p>
    <w:p w:rsidR="00754E12" w:rsidRDefault="00754E12" w:rsidP="00917ADF">
      <w:pPr>
        <w:pStyle w:val="tablenotes"/>
      </w:pPr>
      <w:r>
        <w:t>Source: Online survey of young people, Percentage of 78 respondents</w:t>
      </w:r>
    </w:p>
    <w:p w:rsidR="00754E12" w:rsidRDefault="008A347C" w:rsidP="00754E12">
      <w:r>
        <w:fldChar w:fldCharType="begin"/>
      </w:r>
      <w:r>
        <w:instrText xml:space="preserve"> AUTONUMLGL  </w:instrText>
      </w:r>
      <w:r>
        <w:fldChar w:fldCharType="end"/>
      </w:r>
      <w:r>
        <w:tab/>
        <w:t xml:space="preserve">Most young people said that they would search the internet </w:t>
      </w:r>
      <w:r w:rsidR="00406695">
        <w:t xml:space="preserve">if they wanted to find out more information on careers.  </w:t>
      </w:r>
      <w:r w:rsidR="006C6CCA">
        <w:t xml:space="preserve">In principle, this means that the SeeDifferent website should figure in the their search results.  However, Table 2.5 above highlights that </w:t>
      </w:r>
      <w:r w:rsidR="009F4493">
        <w:t xml:space="preserve">the results of an internet search </w:t>
      </w:r>
      <w:r w:rsidR="006C6CCA">
        <w:t xml:space="preserve">can be </w:t>
      </w:r>
      <w:r w:rsidR="006C6CCA">
        <w:lastRenderedPageBreak/>
        <w:t xml:space="preserve">very sensitive </w:t>
      </w:r>
      <w:r w:rsidR="009A0A46">
        <w:t>to the precise search terms</w:t>
      </w:r>
      <w:r w:rsidR="009F4493">
        <w:t xml:space="preserve"> used.  It would make sense for SeeDifferent to consider optimising the website to ensure that it figures </w:t>
      </w:r>
      <w:r w:rsidR="009A72F1">
        <w:t>prominently in most web search results</w:t>
      </w:r>
      <w:r w:rsidR="009A0A46">
        <w:t>.</w:t>
      </w:r>
      <w:r w:rsidR="00F86311">
        <w:t xml:space="preserve">  </w:t>
      </w:r>
    </w:p>
    <w:p w:rsidR="00754E12" w:rsidRDefault="0083644A" w:rsidP="0083644A">
      <w:pPr>
        <w:pStyle w:val="headingtable"/>
      </w:pPr>
      <w:r>
        <w:t>Where would you go for the deets on careers?</w:t>
      </w:r>
    </w:p>
    <w:p w:rsidR="008A2F9A" w:rsidRDefault="008A2F9A" w:rsidP="008A2F9A">
      <w:pPr>
        <w:spacing w:before="0" w:after="0" w:line="240" w:lineRule="auto"/>
        <w:ind w:hanging="1077"/>
        <w:jc w:val="right"/>
      </w:pPr>
      <w:r>
        <w:rPr>
          <w:noProof/>
          <w:lang w:eastAsia="en-GB"/>
        </w:rPr>
        <w:drawing>
          <wp:inline distT="0" distB="0" distL="0" distR="0" wp14:anchorId="638DB157" wp14:editId="69E68607">
            <wp:extent cx="4772025" cy="3114040"/>
            <wp:effectExtent l="0" t="0" r="3175" b="1016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4772025" cy="3114040"/>
                    </a:xfrm>
                    <a:prstGeom prst="rect">
                      <a:avLst/>
                    </a:prstGeom>
                  </pic:spPr>
                </pic:pic>
              </a:graphicData>
            </a:graphic>
          </wp:inline>
        </w:drawing>
      </w:r>
    </w:p>
    <w:p w:rsidR="0083644A" w:rsidRDefault="0083644A" w:rsidP="00917ADF">
      <w:pPr>
        <w:pStyle w:val="tablenotes"/>
      </w:pPr>
      <w:r>
        <w:t>Source: Online survey of young people, Percentage of 78 respondents, multiple responses</w:t>
      </w:r>
    </w:p>
    <w:p w:rsidR="009848E5" w:rsidRDefault="001917CE" w:rsidP="0083644A">
      <w:r>
        <w:fldChar w:fldCharType="begin"/>
      </w:r>
      <w:r>
        <w:instrText xml:space="preserve"> AUTONUMLGL  </w:instrText>
      </w:r>
      <w:r>
        <w:fldChar w:fldCharType="end"/>
      </w:r>
      <w:r>
        <w:tab/>
      </w:r>
      <w:r w:rsidR="00217B20">
        <w:t xml:space="preserve">A smaller proportion of young people said that they would visit the SeeDifferent website. </w:t>
      </w:r>
      <w:r w:rsidR="009848E5">
        <w:t xml:space="preserve"> These responses also highlight the importance of ‘traditional’ mechanisms to engage and inform young people – through schools and careers advice.  </w:t>
      </w:r>
    </w:p>
    <w:p w:rsidR="0083644A" w:rsidRDefault="009848E5" w:rsidP="0083644A">
      <w:r>
        <w:fldChar w:fldCharType="begin"/>
      </w:r>
      <w:r>
        <w:instrText xml:space="preserve"> AUTONUMLGL  </w:instrText>
      </w:r>
      <w:r>
        <w:fldChar w:fldCharType="end"/>
      </w:r>
      <w:r>
        <w:tab/>
        <w:t xml:space="preserve">Parents and other relatives remain a significant source of information.  This group are the most challenging to engage and may have limited access to up-to-date information </w:t>
      </w:r>
      <w:r w:rsidR="0033747E">
        <w:t>on Apprenticeships.</w:t>
      </w:r>
      <w:r w:rsidR="00BD78BE">
        <w:t xml:space="preserve">  A specific parent-friendly targeting strategy would be worthwhile, particularly as many are equally concerned about the debt incurred by young people going into higher education.  Schools do have parentmail systems </w:t>
      </w:r>
      <w:r w:rsidR="00997B7C">
        <w:t xml:space="preserve">in place for most parents </w:t>
      </w:r>
      <w:r w:rsidR="00BD78BE">
        <w:t xml:space="preserve">and this may </w:t>
      </w:r>
      <w:r w:rsidR="00373180">
        <w:t>offer</w:t>
      </w:r>
      <w:r w:rsidR="00BD78BE">
        <w:t xml:space="preserve"> a potential route to </w:t>
      </w:r>
      <w:r w:rsidR="00373180">
        <w:t xml:space="preserve">directly </w:t>
      </w:r>
      <w:r w:rsidR="00997B7C">
        <w:t>provide information and case studies on Apprenticeships.</w:t>
      </w:r>
    </w:p>
    <w:p w:rsidR="00217B20" w:rsidRDefault="00217B20" w:rsidP="0083644A">
      <w:r>
        <w:fldChar w:fldCharType="begin"/>
      </w:r>
      <w:r>
        <w:instrText xml:space="preserve"> AUTONUMLGL  </w:instrText>
      </w:r>
      <w:r>
        <w:fldChar w:fldCharType="end"/>
      </w:r>
      <w:r>
        <w:tab/>
      </w:r>
      <w:r w:rsidRPr="00217B20">
        <w:t>O</w:t>
      </w:r>
      <w:r w:rsidR="00B333D4">
        <w:t xml:space="preserve">f those who attended the NW </w:t>
      </w:r>
      <w:r w:rsidR="006C365F">
        <w:t>Apprenticeship</w:t>
      </w:r>
      <w:r w:rsidR="00B333D4">
        <w:t xml:space="preserve"> event</w:t>
      </w:r>
      <w:r w:rsidR="00663BAF">
        <w:t>,</w:t>
      </w:r>
      <w:r w:rsidR="00B333D4">
        <w:t xml:space="preserve"> o</w:t>
      </w:r>
      <w:r w:rsidRPr="00217B20">
        <w:t xml:space="preserve">nly three students (all male Year 13 students from Chester) </w:t>
      </w:r>
      <w:r w:rsidR="00663BAF">
        <w:t xml:space="preserve">said that they </w:t>
      </w:r>
      <w:r w:rsidRPr="00217B20">
        <w:t>had visited SeeDifferent website</w:t>
      </w:r>
      <w:r w:rsidR="00663BAF">
        <w:t xml:space="preserve">.  They found </w:t>
      </w:r>
      <w:r w:rsidRPr="00217B20">
        <w:t xml:space="preserve">the site ‘useful’. </w:t>
      </w:r>
      <w:r w:rsidR="00663BAF">
        <w:t xml:space="preserve"> </w:t>
      </w:r>
      <w:r w:rsidRPr="00217B20">
        <w:t>They had learnt about the site through school and accessed because they wanted to know which organisations do apprenticeships. Other website</w:t>
      </w:r>
      <w:r w:rsidR="007F3CA0">
        <w:t>s</w:t>
      </w:r>
      <w:r w:rsidRPr="00217B20">
        <w:t xml:space="preserve"> they had used include</w:t>
      </w:r>
      <w:r w:rsidR="00266AD0">
        <w:t>d</w:t>
      </w:r>
      <w:r w:rsidRPr="00217B20">
        <w:t xml:space="preserve"> the national government </w:t>
      </w:r>
      <w:r w:rsidR="00266AD0">
        <w:t xml:space="preserve">Apprenticeship </w:t>
      </w:r>
      <w:r w:rsidRPr="00217B20">
        <w:t>website and employers</w:t>
      </w:r>
      <w:r w:rsidR="00266AD0">
        <w:t>’</w:t>
      </w:r>
      <w:r w:rsidRPr="00217B20">
        <w:t xml:space="preserve"> own pages. Two respondents wanted to access an Apprenticeship in engineering and one in automotive industries.</w:t>
      </w:r>
    </w:p>
    <w:p w:rsidR="00487D83" w:rsidRDefault="00487D83" w:rsidP="0083644A">
      <w:r>
        <w:lastRenderedPageBreak/>
        <w:fldChar w:fldCharType="begin"/>
      </w:r>
      <w:r>
        <w:instrText xml:space="preserve"> AUTONUMLGL  </w:instrText>
      </w:r>
      <w:r>
        <w:fldChar w:fldCharType="end"/>
      </w:r>
      <w:r>
        <w:tab/>
        <w:t xml:space="preserve">More than four in ten young people said that they were aware of Apprenticeships and were looking into them, with a further 12% not aware but would like to know more.  Just over half the young people interviewed were considering </w:t>
      </w:r>
      <w:r w:rsidR="00185437">
        <w:t xml:space="preserve">Apprenticeships as an option.  </w:t>
      </w:r>
      <w:r w:rsidR="00872365">
        <w:t xml:space="preserve">That said, over a third said that they were aware of Apprenticeships but had decided that </w:t>
      </w:r>
      <w:r w:rsidR="00EA6B74">
        <w:t>they were not an option for them.</w:t>
      </w:r>
    </w:p>
    <w:p w:rsidR="0083644A" w:rsidRDefault="00625226" w:rsidP="00625226">
      <w:pPr>
        <w:pStyle w:val="headingtable"/>
      </w:pPr>
      <w:r>
        <w:t>Are you aware of Apprenticeships and is it an option you’re considering?</w:t>
      </w:r>
    </w:p>
    <w:p w:rsidR="00625226" w:rsidRDefault="00C42B12" w:rsidP="00C42B12">
      <w:pPr>
        <w:spacing w:before="0" w:after="0" w:line="240" w:lineRule="auto"/>
        <w:ind w:hanging="1077"/>
        <w:jc w:val="center"/>
      </w:pPr>
      <w:r>
        <w:rPr>
          <w:noProof/>
          <w:lang w:eastAsia="en-GB"/>
        </w:rPr>
        <w:drawing>
          <wp:inline distT="0" distB="0" distL="0" distR="0" wp14:anchorId="6518463D" wp14:editId="3ED6F23C">
            <wp:extent cx="4132388" cy="2488565"/>
            <wp:effectExtent l="0" t="0" r="8255" b="635"/>
            <wp:docPr id="3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133398" cy="2489173"/>
                    </a:xfrm>
                    <a:prstGeom prst="rect">
                      <a:avLst/>
                    </a:prstGeom>
                    <a:noFill/>
                    <a:ln>
                      <a:noFill/>
                    </a:ln>
                  </pic:spPr>
                </pic:pic>
              </a:graphicData>
            </a:graphic>
          </wp:inline>
        </w:drawing>
      </w:r>
    </w:p>
    <w:p w:rsidR="00625226" w:rsidRDefault="00625226" w:rsidP="00917ADF">
      <w:pPr>
        <w:pStyle w:val="tablenotes"/>
      </w:pPr>
      <w:r>
        <w:t>Source: Online survey of young people, Percentage of 78 respondents</w:t>
      </w:r>
    </w:p>
    <w:p w:rsidR="00B41283" w:rsidRDefault="00120FA4" w:rsidP="00B41283">
      <w:r>
        <w:fldChar w:fldCharType="begin"/>
      </w:r>
      <w:r>
        <w:instrText xml:space="preserve"> AUTONUMLGL  </w:instrText>
      </w:r>
      <w:r>
        <w:fldChar w:fldCharType="end"/>
      </w:r>
      <w:r>
        <w:tab/>
      </w:r>
      <w:r w:rsidR="00B41283">
        <w:t xml:space="preserve">One Year 13 student attended the </w:t>
      </w:r>
      <w:r w:rsidR="00B6175A">
        <w:t>NW Apprenticeship event</w:t>
      </w:r>
      <w:r w:rsidR="00B41283">
        <w:t xml:space="preserve"> with her mother. She was particularly interested to learn about different career paths in health and social care (e.g. speech and language therapist) that would be an alternative to a university degree. She found the </w:t>
      </w:r>
      <w:r w:rsidR="006261F3">
        <w:t>event</w:t>
      </w:r>
      <w:r w:rsidR="00B41283">
        <w:t xml:space="preserve"> very useful as it provided an opportunity to talk with employers directly about different career path options. The young person felt it has been difficult to find out detail of different career path options and that her career advisor at school had not been helpful. </w:t>
      </w:r>
      <w:r w:rsidR="004B7FEC">
        <w:t xml:space="preserve"> </w:t>
      </w:r>
      <w:r w:rsidR="00B41283">
        <w:t>She would like to get more and clearer information about when to apply for an apprenticeship and what are the timescales in general.</w:t>
      </w:r>
    </w:p>
    <w:p w:rsidR="00B41283" w:rsidRDefault="00B41283" w:rsidP="00B41283">
      <w:pPr>
        <w:pStyle w:val="Quote1"/>
      </w:pPr>
      <w:r>
        <w:t>“I was told by my school that I need to go to the university if I want a career in speech therapy. But we have a family friend who is a speech therapist and she did not go to the university so there must be an alternative way. I am doing well at school but would prefer to learn in the job. My mum also thinks it is expensive to go to the university.” (Y13 female student)</w:t>
      </w:r>
    </w:p>
    <w:p w:rsidR="00B41283" w:rsidRDefault="004B7FEC" w:rsidP="0083644A">
      <w:r>
        <w:fldChar w:fldCharType="begin"/>
      </w:r>
      <w:r>
        <w:instrText xml:space="preserve"> AUTONUMLGL  </w:instrText>
      </w:r>
      <w:r>
        <w:fldChar w:fldCharType="end"/>
      </w:r>
      <w:r>
        <w:tab/>
      </w:r>
      <w:r w:rsidR="00E8525E">
        <w:t xml:space="preserve">Survey respondents wanted more information on </w:t>
      </w:r>
      <w:r w:rsidR="00D97AD6">
        <w:t xml:space="preserve">the types of careers that Apprenticeships could help </w:t>
      </w:r>
      <w:r w:rsidR="006C365F">
        <w:t>them</w:t>
      </w:r>
      <w:r w:rsidR="00D97AD6">
        <w:t xml:space="preserve"> access and the benefits of doing so compared to higher education.  </w:t>
      </w:r>
      <w:r w:rsidR="0035118B">
        <w:t xml:space="preserve">These are both general (early stage) information requirements, whereas the other information types that are more specific, were less often sought.  This does suggest that young people need both broad general </w:t>
      </w:r>
      <w:r w:rsidR="0035118B">
        <w:lastRenderedPageBreak/>
        <w:t xml:space="preserve">information to help orientate apprenticeships against alternative routes to the types of jobs or careers that interest them. Once, they have decided, they require more specific information on the particular </w:t>
      </w:r>
      <w:r w:rsidR="006C365F">
        <w:t>apprenticeship</w:t>
      </w:r>
      <w:r w:rsidR="0035118B">
        <w:t>.</w:t>
      </w:r>
    </w:p>
    <w:p w:rsidR="00280B4C" w:rsidRDefault="00C57D8B" w:rsidP="00C57D8B">
      <w:pPr>
        <w:pStyle w:val="headingtable"/>
      </w:pPr>
      <w:r w:rsidRPr="00D34E81">
        <w:t xml:space="preserve">What type of information would </w:t>
      </w:r>
      <w:r>
        <w:t>you be looking for on</w:t>
      </w:r>
      <w:r w:rsidRPr="00D34E81">
        <w:t xml:space="preserve"> Apprenticeships</w:t>
      </w:r>
      <w:r>
        <w:t>?</w:t>
      </w:r>
    </w:p>
    <w:p w:rsidR="00C57D8B" w:rsidRDefault="00EF6AE8" w:rsidP="00EF6AE8">
      <w:pPr>
        <w:spacing w:before="0" w:after="0" w:line="240" w:lineRule="auto"/>
        <w:ind w:hanging="1077"/>
        <w:jc w:val="right"/>
      </w:pPr>
      <w:r>
        <w:rPr>
          <w:noProof/>
          <w:lang w:eastAsia="en-GB"/>
        </w:rPr>
        <w:drawing>
          <wp:inline distT="0" distB="0" distL="0" distR="0" wp14:anchorId="43994223" wp14:editId="5667CBB2">
            <wp:extent cx="4772025" cy="3240764"/>
            <wp:effectExtent l="0" t="0" r="3175" b="1079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72025" cy="3240764"/>
                    </a:xfrm>
                    <a:prstGeom prst="rect">
                      <a:avLst/>
                    </a:prstGeom>
                    <a:noFill/>
                    <a:ln>
                      <a:noFill/>
                    </a:ln>
                  </pic:spPr>
                </pic:pic>
              </a:graphicData>
            </a:graphic>
          </wp:inline>
        </w:drawing>
      </w:r>
    </w:p>
    <w:p w:rsidR="00C57D8B" w:rsidRDefault="00C57D8B" w:rsidP="00917ADF">
      <w:pPr>
        <w:pStyle w:val="tablenotes"/>
      </w:pPr>
      <w:r>
        <w:t xml:space="preserve">Source: Online survey of young people, Percentage of </w:t>
      </w:r>
      <w:r w:rsidR="00AD08A0">
        <w:t>71</w:t>
      </w:r>
      <w:r>
        <w:t xml:space="preserve"> respondents, multiple responses</w:t>
      </w:r>
    </w:p>
    <w:p w:rsidR="00AD5749" w:rsidRDefault="00AD5749" w:rsidP="00AD5749">
      <w:r>
        <w:fldChar w:fldCharType="begin"/>
      </w:r>
      <w:r>
        <w:instrText xml:space="preserve"> AUTONUMLGL  </w:instrText>
      </w:r>
      <w:r>
        <w:fldChar w:fldCharType="end"/>
      </w:r>
      <w:r>
        <w:tab/>
      </w:r>
      <w:r w:rsidR="0035118B">
        <w:t>A</w:t>
      </w:r>
      <w:r>
        <w:t xml:space="preserve"> Year 10 student had learnt about law apprenticeship from one of the employers </w:t>
      </w:r>
      <w:r w:rsidR="0035118B">
        <w:t>at the NW Apprenticeship event</w:t>
      </w:r>
      <w:r>
        <w:t xml:space="preserve"> and was very exited about this opportunity.  She felt it quite likely that she will be applying for this apprenticeship just as long as she does well enough at school.</w:t>
      </w:r>
    </w:p>
    <w:p w:rsidR="00AD5749" w:rsidRDefault="00BF5603" w:rsidP="00BF5603">
      <w:pPr>
        <w:pStyle w:val="Quote1"/>
      </w:pPr>
      <w:r>
        <w:t>“</w:t>
      </w:r>
      <w:r w:rsidR="00AD5749" w:rsidRPr="001535A4">
        <w:t xml:space="preserve">I have been talking to Eversheds and they told me that I can do an apprenticeship in law. I think I will definitely apply for that apprenticeship. I want to study law </w:t>
      </w:r>
      <w:r w:rsidR="00AD5749">
        <w:t>after</w:t>
      </w:r>
      <w:r w:rsidR="00AD5749" w:rsidRPr="001535A4">
        <w:t xml:space="preserve"> school.</w:t>
      </w:r>
      <w:r>
        <w:t>”</w:t>
      </w:r>
      <w:r w:rsidR="00AD5749">
        <w:t xml:space="preserve"> (Y10 student)</w:t>
      </w:r>
    </w:p>
    <w:p w:rsidR="00C57D8B" w:rsidRDefault="00057D03" w:rsidP="00057D03">
      <w:pPr>
        <w:pStyle w:val="headingtable"/>
      </w:pPr>
      <w:r>
        <w:lastRenderedPageBreak/>
        <w:t>How would you want to receive information on careers or Apprenticeships?</w:t>
      </w:r>
    </w:p>
    <w:p w:rsidR="00F57D3B" w:rsidRDefault="00F57D3B" w:rsidP="00F57D3B">
      <w:pPr>
        <w:spacing w:before="0" w:after="0" w:line="240" w:lineRule="auto"/>
        <w:ind w:hanging="1077"/>
        <w:jc w:val="center"/>
      </w:pPr>
      <w:r>
        <w:rPr>
          <w:noProof/>
          <w:lang w:eastAsia="en-GB"/>
        </w:rPr>
        <w:drawing>
          <wp:inline distT="0" distB="0" distL="0" distR="0" wp14:anchorId="4532ECE1" wp14:editId="26244FAE">
            <wp:extent cx="4185326" cy="2520445"/>
            <wp:effectExtent l="0" t="0" r="5715" b="0"/>
            <wp:docPr id="3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85992" cy="2520846"/>
                    </a:xfrm>
                    <a:prstGeom prst="rect">
                      <a:avLst/>
                    </a:prstGeom>
                    <a:noFill/>
                    <a:ln>
                      <a:noFill/>
                    </a:ln>
                  </pic:spPr>
                </pic:pic>
              </a:graphicData>
            </a:graphic>
          </wp:inline>
        </w:drawing>
      </w:r>
    </w:p>
    <w:p w:rsidR="00057D03" w:rsidRDefault="00057D03" w:rsidP="00917ADF">
      <w:pPr>
        <w:pStyle w:val="tablenotes"/>
      </w:pPr>
      <w:r>
        <w:t>Source: Online survey of young people, Percentage of 78 respondents, multiple responses</w:t>
      </w:r>
    </w:p>
    <w:p w:rsidR="00E17551" w:rsidRDefault="002F75A5" w:rsidP="0083644A">
      <w:r>
        <w:fldChar w:fldCharType="begin"/>
      </w:r>
      <w:r>
        <w:instrText xml:space="preserve"> AUTONUMLGL  </w:instrText>
      </w:r>
      <w:r>
        <w:fldChar w:fldCharType="end"/>
      </w:r>
      <w:r>
        <w:tab/>
      </w:r>
      <w:r w:rsidR="002E45F7">
        <w:t>Over half the young people in the online survey said that they would prefer to receive information on Apprenticeships by email, with</w:t>
      </w:r>
      <w:r w:rsidR="00C47294">
        <w:t xml:space="preserve"> only slightly lower proportion saying through social media.  </w:t>
      </w:r>
      <w:r w:rsidR="00337617">
        <w:t>School email systems may well provide a useful communications channel to quickly and efficiently keep all young peop</w:t>
      </w:r>
      <w:r w:rsidR="00E17551">
        <w:t>le up-</w:t>
      </w:r>
      <w:r w:rsidR="00337617">
        <w:t xml:space="preserve">to-date on Apprenticeships and highlight the </w:t>
      </w:r>
      <w:r w:rsidR="006C365F">
        <w:t>opportunities</w:t>
      </w:r>
      <w:r w:rsidR="00337617">
        <w:t xml:space="preserve"> available to young peop</w:t>
      </w:r>
      <w:r w:rsidR="00E17551">
        <w:t>l</w:t>
      </w:r>
      <w:r w:rsidR="00337617">
        <w:t xml:space="preserve">e in GM.  </w:t>
      </w:r>
      <w:r w:rsidR="00865267">
        <w:t xml:space="preserve">Social media (links to videos, event, new updates etc) and online adverts are also cited as important.  </w:t>
      </w:r>
    </w:p>
    <w:p w:rsidR="00280B4C" w:rsidRDefault="00E17551" w:rsidP="0083644A">
      <w:r>
        <w:fldChar w:fldCharType="begin"/>
      </w:r>
      <w:r>
        <w:instrText xml:space="preserve"> AUTONUMLGL  </w:instrText>
      </w:r>
      <w:r>
        <w:fldChar w:fldCharType="end"/>
      </w:r>
      <w:r>
        <w:tab/>
      </w:r>
      <w:r w:rsidR="00865267">
        <w:t xml:space="preserve">However, young people also </w:t>
      </w:r>
      <w:r>
        <w:t xml:space="preserve">reported that careers events were also important sources of information.  </w:t>
      </w:r>
      <w:r w:rsidR="00002EC3">
        <w:t xml:space="preserve">That said, there is some anecdotal evidence that </w:t>
      </w:r>
      <w:r w:rsidR="00BE1738">
        <w:t xml:space="preserve">young people attending the NW Apprenticeship event were drawn heavily from those pupils who were expected to be interested in Apprenticeships and did not involve many pupils who might be expected to opt to go on to higher education. </w:t>
      </w:r>
      <w:r w:rsidR="005373F5">
        <w:t xml:space="preserve"> Careers events which are in some way ‘branded’ or promoting Apprenticeships may only attract those already interested in opting for that route.</w:t>
      </w:r>
    </w:p>
    <w:p w:rsidR="002F75A5" w:rsidRDefault="002F75A5" w:rsidP="0083644A">
      <w:pPr>
        <w:rPr>
          <w:rFonts w:cs="Arial"/>
        </w:rPr>
      </w:pPr>
      <w:r>
        <w:fldChar w:fldCharType="begin"/>
      </w:r>
      <w:r>
        <w:instrText xml:space="preserve"> AUTONUMLGL  </w:instrText>
      </w:r>
      <w:r>
        <w:fldChar w:fldCharType="end"/>
      </w:r>
      <w:r>
        <w:tab/>
      </w:r>
      <w:r w:rsidR="00BE7A20">
        <w:t>At the N</w:t>
      </w:r>
      <w:r w:rsidR="00D71FB8">
        <w:t xml:space="preserve">W Apprenticeship event a </w:t>
      </w:r>
      <w:r>
        <w:rPr>
          <w:rFonts w:cs="Arial"/>
        </w:rPr>
        <w:t>group of six young people from Rochdale (Yea</w:t>
      </w:r>
      <w:r w:rsidR="0084493B">
        <w:rPr>
          <w:rFonts w:cs="Arial"/>
        </w:rPr>
        <w:t>r 10) were familiar with SeeDif</w:t>
      </w:r>
      <w:r>
        <w:rPr>
          <w:rFonts w:cs="Arial"/>
        </w:rPr>
        <w:t>ferent because it has been a topic on their school assembly. None of them had yet visited the site. They had decided to attend the Show because they wanted to learn more about apprenticeships, in particular what apprenticeships are available and what is the duration of study. All said they find information through web search. One young person was quite sure he will apply for an apprenticeship in engineering.</w:t>
      </w:r>
    </w:p>
    <w:p w:rsidR="00D24B10" w:rsidRDefault="00D71FB8" w:rsidP="0083644A">
      <w:r>
        <w:rPr>
          <w:rFonts w:cs="Arial"/>
        </w:rPr>
        <w:lastRenderedPageBreak/>
        <w:fldChar w:fldCharType="begin"/>
      </w:r>
      <w:r>
        <w:rPr>
          <w:rFonts w:cs="Arial"/>
        </w:rPr>
        <w:instrText xml:space="preserve"> AUTONUMLGL  </w:instrText>
      </w:r>
      <w:r>
        <w:rPr>
          <w:rFonts w:cs="Arial"/>
        </w:rPr>
        <w:fldChar w:fldCharType="end"/>
      </w:r>
      <w:r>
        <w:rPr>
          <w:rFonts w:cs="Arial"/>
        </w:rPr>
        <w:tab/>
      </w:r>
      <w:r w:rsidR="00D24B10">
        <w:rPr>
          <w:rFonts w:cs="Arial"/>
        </w:rPr>
        <w:t>Another group of six Year 10 female and male students from Manchester had heard of SeeDifferent when they had visited their school. None in the group had decided what they want to do after school, one was thinking of going to a nursing college.</w:t>
      </w:r>
    </w:p>
    <w:p w:rsidR="002F75A5" w:rsidRDefault="00D71FB8" w:rsidP="0083644A">
      <w:r>
        <w:fldChar w:fldCharType="begin"/>
      </w:r>
      <w:r>
        <w:instrText xml:space="preserve"> AUTONUMLGL  </w:instrText>
      </w:r>
      <w:r>
        <w:fldChar w:fldCharType="end"/>
      </w:r>
      <w:r>
        <w:tab/>
        <w:t xml:space="preserve">Almost three-quarters of the young people surveyed online said that they had gone to the SeeDifferent website to enter the competition for tickets. </w:t>
      </w:r>
      <w:r w:rsidR="00DA6582">
        <w:t xml:space="preserve"> Some 13% had heard about the website through a teacher or careers activity.  Just one person said that they had first heard about SeeDifferent through</w:t>
      </w:r>
      <w:r w:rsidR="0037389A">
        <w:t xml:space="preserve"> publicity at an event compared to </w:t>
      </w:r>
      <w:r w:rsidR="00DA6582">
        <w:t xml:space="preserve">8% </w:t>
      </w:r>
      <w:r w:rsidR="0037389A">
        <w:t xml:space="preserve">who </w:t>
      </w:r>
      <w:r w:rsidR="00DA6582">
        <w:t>said that they had heard about it through social media.</w:t>
      </w:r>
    </w:p>
    <w:p w:rsidR="00816132" w:rsidRDefault="00816132" w:rsidP="00816132">
      <w:pPr>
        <w:pStyle w:val="headingtable"/>
      </w:pPr>
      <w:r>
        <w:rPr>
          <w:lang w:val="en-US"/>
        </w:rPr>
        <w:t>How did you first hear about #SEEDIFFERENT ?</w:t>
      </w:r>
    </w:p>
    <w:p w:rsidR="007B18C1" w:rsidRDefault="007B18C1" w:rsidP="007B18C1">
      <w:pPr>
        <w:spacing w:before="0" w:after="0" w:line="240" w:lineRule="auto"/>
        <w:ind w:hanging="1077"/>
        <w:jc w:val="center"/>
      </w:pPr>
      <w:r>
        <w:rPr>
          <w:noProof/>
          <w:lang w:eastAsia="en-GB"/>
        </w:rPr>
        <w:drawing>
          <wp:inline distT="0" distB="0" distL="0" distR="0" wp14:anchorId="150C29C4" wp14:editId="22E5283D">
            <wp:extent cx="4161208" cy="2505921"/>
            <wp:effectExtent l="0" t="0" r="4445" b="8890"/>
            <wp:docPr id="4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61546" cy="2506124"/>
                    </a:xfrm>
                    <a:prstGeom prst="rect">
                      <a:avLst/>
                    </a:prstGeom>
                    <a:noFill/>
                    <a:ln>
                      <a:noFill/>
                    </a:ln>
                  </pic:spPr>
                </pic:pic>
              </a:graphicData>
            </a:graphic>
          </wp:inline>
        </w:drawing>
      </w:r>
    </w:p>
    <w:p w:rsidR="00816132" w:rsidRDefault="00816132" w:rsidP="00917ADF">
      <w:pPr>
        <w:pStyle w:val="tablenotes"/>
      </w:pPr>
      <w:r>
        <w:t>Source: Online survey of young people, Percentage of 78 respondents, multiple responses</w:t>
      </w:r>
    </w:p>
    <w:p w:rsidR="00816132" w:rsidRDefault="0037389A" w:rsidP="00816132">
      <w:r>
        <w:fldChar w:fldCharType="begin"/>
      </w:r>
      <w:r>
        <w:instrText xml:space="preserve"> AUTONUMLGL  </w:instrText>
      </w:r>
      <w:r>
        <w:fldChar w:fldCharType="end"/>
      </w:r>
      <w:r>
        <w:tab/>
      </w:r>
      <w:r w:rsidR="00B455A7">
        <w:t>Driving young people to the website was the purpose of the competition</w:t>
      </w:r>
      <w:r w:rsidR="00FB12C0">
        <w:t xml:space="preserve">.  However, the entry form was on the landing page and so to enter, young people </w:t>
      </w:r>
      <w:r w:rsidR="00E0465A">
        <w:t>were</w:t>
      </w:r>
      <w:r w:rsidR="00FB12C0">
        <w:t xml:space="preserve"> not required to navigate any further on the website.  </w:t>
      </w:r>
      <w:r w:rsidR="005D73D6">
        <w:t xml:space="preserve">Over a third (36%) did not look at anything else on the website, once they had completed the competition entry form.  However, </w:t>
      </w:r>
      <w:r w:rsidR="004E4B4F">
        <w:t xml:space="preserve">some two-thirds (65%) said that they did look at other pages.  Most of this group </w:t>
      </w:r>
      <w:r w:rsidR="003067C9">
        <w:t xml:space="preserve">(75%) </w:t>
      </w:r>
      <w:r w:rsidR="004E4B4F">
        <w:t>said that they found the content of interest.  Unfortunately</w:t>
      </w:r>
      <w:r w:rsidR="002B3E13">
        <w:t>,</w:t>
      </w:r>
      <w:r w:rsidR="004E4B4F">
        <w:t xml:space="preserve"> only a minority gave an indication of what they found useful: </w:t>
      </w:r>
    </w:p>
    <w:p w:rsidR="007C43E5" w:rsidRPr="007C43E5" w:rsidRDefault="007C43E5" w:rsidP="007C43E5">
      <w:pPr>
        <w:pStyle w:val="Quote1"/>
      </w:pPr>
      <w:r w:rsidRPr="007C43E5">
        <w:t>the extensive resources that give information on whatever job field you are researching.</w:t>
      </w:r>
    </w:p>
    <w:p w:rsidR="00816132" w:rsidRDefault="007C43E5" w:rsidP="007C43E5">
      <w:pPr>
        <w:pStyle w:val="Quote1"/>
      </w:pPr>
      <w:r w:rsidRPr="00FB4C50">
        <w:t>That an apprenticeship can offer you experiences university can't</w:t>
      </w:r>
      <w:r w:rsidR="00230F9C">
        <w:t>.</w:t>
      </w:r>
    </w:p>
    <w:p w:rsidR="007C43E5" w:rsidRDefault="007C43E5" w:rsidP="007C43E5">
      <w:pPr>
        <w:pStyle w:val="Quote1"/>
      </w:pPr>
      <w:r w:rsidRPr="0041451B">
        <w:t>The frequently asked questions are questions that I wanted answers to so if was nice to know that other people have the same questions about apprenti</w:t>
      </w:r>
      <w:r w:rsidR="006C365F">
        <w:t>ce</w:t>
      </w:r>
      <w:r w:rsidRPr="0041451B">
        <w:t>ships</w:t>
      </w:r>
      <w:r w:rsidR="00230F9C">
        <w:t>.</w:t>
      </w:r>
    </w:p>
    <w:p w:rsidR="007C43E5" w:rsidRDefault="002B3E13" w:rsidP="002B3E13">
      <w:pPr>
        <w:pStyle w:val="Quote1"/>
      </w:pPr>
      <w:r w:rsidRPr="00BB3CBE">
        <w:t>I enjoyed reading the case studies, I can relate to Joel quite well as I realised college wasn't for me and I never attended university because of this, so an apprenticeship is more my setting.</w:t>
      </w:r>
    </w:p>
    <w:p w:rsidR="00230F9C" w:rsidRDefault="00230F9C" w:rsidP="00230F9C">
      <w:pPr>
        <w:pStyle w:val="Quote1"/>
      </w:pPr>
      <w:r w:rsidRPr="00C41936">
        <w:lastRenderedPageBreak/>
        <w:t>The different options on the website</w:t>
      </w:r>
      <w:r>
        <w:t>.</w:t>
      </w:r>
    </w:p>
    <w:p w:rsidR="00280B4C" w:rsidRDefault="00E0564F" w:rsidP="00E0564F">
      <w:pPr>
        <w:pStyle w:val="headingtable"/>
      </w:pPr>
      <w:r w:rsidRPr="00D34E81">
        <w:t xml:space="preserve">When you entered the competition for The 1975 did you </w:t>
      </w:r>
      <w:r>
        <w:t xml:space="preserve">have a look at the rest of </w:t>
      </w:r>
      <w:r w:rsidRPr="00E0564F">
        <w:t xml:space="preserve">the </w:t>
      </w:r>
      <w:r w:rsidRPr="00E0564F">
        <w:rPr>
          <w:rFonts w:eastAsia="MS Gothic"/>
        </w:rPr>
        <w:t>#SEEDIFFERENT site?</w:t>
      </w:r>
    </w:p>
    <w:p w:rsidR="00D334DD" w:rsidRDefault="00D334DD" w:rsidP="00D334DD">
      <w:pPr>
        <w:spacing w:before="0" w:after="0" w:line="240" w:lineRule="auto"/>
        <w:ind w:hanging="1077"/>
        <w:jc w:val="center"/>
      </w:pPr>
      <w:r>
        <w:rPr>
          <w:noProof/>
          <w:lang w:eastAsia="en-GB"/>
        </w:rPr>
        <w:drawing>
          <wp:inline distT="0" distB="0" distL="0" distR="0" wp14:anchorId="34835918" wp14:editId="29D147A2">
            <wp:extent cx="4118327" cy="2480098"/>
            <wp:effectExtent l="0" t="0" r="0" b="9525"/>
            <wp:docPr id="4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119367" cy="2480724"/>
                    </a:xfrm>
                    <a:prstGeom prst="rect">
                      <a:avLst/>
                    </a:prstGeom>
                    <a:noFill/>
                    <a:ln>
                      <a:noFill/>
                    </a:ln>
                  </pic:spPr>
                </pic:pic>
              </a:graphicData>
            </a:graphic>
          </wp:inline>
        </w:drawing>
      </w:r>
    </w:p>
    <w:p w:rsidR="00E0564F" w:rsidRDefault="00E0564F" w:rsidP="00917ADF">
      <w:pPr>
        <w:pStyle w:val="tablenotes"/>
      </w:pPr>
      <w:r>
        <w:t>Source: Online survey of young people, Percentage of 78 respondents, multiple responses</w:t>
      </w:r>
    </w:p>
    <w:p w:rsidR="00280B4C" w:rsidRDefault="003067C9" w:rsidP="0083644A">
      <w:r>
        <w:fldChar w:fldCharType="begin"/>
      </w:r>
      <w:r>
        <w:instrText xml:space="preserve"> AUTONUMLGL  </w:instrText>
      </w:r>
      <w:r>
        <w:fldChar w:fldCharType="end"/>
      </w:r>
      <w:r>
        <w:tab/>
        <w:t>If these responses are representative of all those who entered The 1975 competition</w:t>
      </w:r>
      <w:r w:rsidR="00EF6893">
        <w:t xml:space="preserve"> (4,700 unique entries)</w:t>
      </w:r>
      <w:r>
        <w:t xml:space="preserve">, then just over 3,000 young people not only entered the competition but also looked at other pages on the website with some </w:t>
      </w:r>
      <w:r w:rsidR="00EF6893">
        <w:t xml:space="preserve">2,300 </w:t>
      </w:r>
      <w:r w:rsidR="0074203B">
        <w:t xml:space="preserve">(or 49% of the entrants) </w:t>
      </w:r>
      <w:r w:rsidR="00EF6893">
        <w:t>finding some value from the information provided.</w:t>
      </w:r>
    </w:p>
    <w:p w:rsidR="003067C9" w:rsidRDefault="00A147BB" w:rsidP="0083644A">
      <w:r>
        <w:fldChar w:fldCharType="begin"/>
      </w:r>
      <w:r>
        <w:instrText xml:space="preserve"> AUTONUMLGL  </w:instrText>
      </w:r>
      <w:r>
        <w:fldChar w:fldCharType="end"/>
      </w:r>
      <w:r>
        <w:tab/>
        <w:t xml:space="preserve">Given that it was relatively straightforward to navigate away from the SeeDifferent website once the competition entry form had been completed, these results are very positive.  Many other </w:t>
      </w:r>
      <w:r w:rsidR="00832BC7">
        <w:t xml:space="preserve">web-based competitions use simple questions based on their webcontent as a prerequisite to entering the competition.  This means that competition entrants are forced to navigate some webpages to get the answers to the questions.  </w:t>
      </w:r>
      <w:r w:rsidR="00EE4CF5">
        <w:t>This might be considered for any future competition.  There may be a trade-off in the number of users who are willing to enter the competition, but this will be offset by the proportion who visit key pages to collect the information necessary to provide answers to the competition’s questions.</w:t>
      </w:r>
    </w:p>
    <w:p w:rsidR="00A147BB" w:rsidRDefault="00EE4CF5" w:rsidP="0083644A">
      <w:r>
        <w:fldChar w:fldCharType="begin"/>
      </w:r>
      <w:r>
        <w:instrText xml:space="preserve"> AUTONUMLGL  </w:instrText>
      </w:r>
      <w:r>
        <w:fldChar w:fldCharType="end"/>
      </w:r>
      <w:r>
        <w:tab/>
      </w:r>
      <w:r w:rsidR="00A07D37">
        <w:t xml:space="preserve">The online survey asked respondents to rate the degree to which they found the website helpful.  Just over a quarter to a third were not able to say as they had not looked closely at </w:t>
      </w:r>
      <w:r w:rsidR="00207F15">
        <w:t xml:space="preserve">the website.  The majority found the website quite or very helpful, particularly so for general information about Apprenticeships </w:t>
      </w:r>
      <w:r w:rsidR="00906821">
        <w:t xml:space="preserve">and case studies.  Around 5% of respondents said that they found the website not or not very </w:t>
      </w:r>
      <w:r w:rsidR="006C365F">
        <w:t>helpful</w:t>
      </w:r>
      <w:r w:rsidR="00906821">
        <w:t>.</w:t>
      </w:r>
    </w:p>
    <w:p w:rsidR="00816132" w:rsidRDefault="00F238C1" w:rsidP="00816132">
      <w:pPr>
        <w:pStyle w:val="headingtable"/>
      </w:pPr>
      <w:r w:rsidRPr="00F238C1">
        <w:rPr>
          <w:bCs/>
          <w:lang w:val="en-US"/>
        </w:rPr>
        <w:lastRenderedPageBreak/>
        <w:t>How helpful was #SEEDIFFERENT for:</w:t>
      </w:r>
    </w:p>
    <w:tbl>
      <w:tblPr>
        <w:tblW w:w="7812" w:type="dxa"/>
        <w:tblInd w:w="93" w:type="dxa"/>
        <w:tblLayout w:type="fixed"/>
        <w:tblLook w:val="04A0" w:firstRow="1" w:lastRow="0" w:firstColumn="1" w:lastColumn="0" w:noHBand="0" w:noVBand="1"/>
      </w:tblPr>
      <w:tblGrid>
        <w:gridCol w:w="4126"/>
        <w:gridCol w:w="1300"/>
        <w:gridCol w:w="1300"/>
        <w:gridCol w:w="1086"/>
      </w:tblGrid>
      <w:tr w:rsidR="00EE4CF5" w:rsidRPr="00EE4CF5" w:rsidTr="00CF5A0E">
        <w:trPr>
          <w:trHeight w:val="240"/>
        </w:trPr>
        <w:tc>
          <w:tcPr>
            <w:tcW w:w="4126" w:type="dxa"/>
            <w:tcBorders>
              <w:top w:val="nil"/>
              <w:left w:val="nil"/>
              <w:bottom w:val="nil"/>
              <w:right w:val="nil"/>
            </w:tcBorders>
            <w:shd w:val="clear" w:color="auto" w:fill="auto"/>
            <w:noWrap/>
            <w:vAlign w:val="bottom"/>
            <w:hideMark/>
          </w:tcPr>
          <w:p w:rsidR="00EE4CF5" w:rsidRPr="00EE4CF5" w:rsidRDefault="00EE4CF5" w:rsidP="00A07D37">
            <w:pPr>
              <w:spacing w:before="0" w:after="0" w:line="240" w:lineRule="auto"/>
              <w:ind w:firstLine="0"/>
              <w:jc w:val="center"/>
              <w:rPr>
                <w:rFonts w:cs="Arial"/>
                <w:color w:val="000000"/>
                <w:sz w:val="20"/>
              </w:rPr>
            </w:pPr>
          </w:p>
        </w:tc>
        <w:tc>
          <w:tcPr>
            <w:tcW w:w="1300" w:type="dxa"/>
            <w:tcBorders>
              <w:top w:val="nil"/>
              <w:left w:val="nil"/>
              <w:bottom w:val="nil"/>
              <w:right w:val="nil"/>
            </w:tcBorders>
            <w:shd w:val="clear" w:color="auto" w:fill="auto"/>
            <w:noWrap/>
            <w:vAlign w:val="bottom"/>
            <w:hideMark/>
          </w:tcPr>
          <w:p w:rsidR="00EE4CF5" w:rsidRPr="00EE4CF5" w:rsidRDefault="00EE4CF5" w:rsidP="00CF5A0E">
            <w:pPr>
              <w:spacing w:before="0" w:after="0" w:line="240" w:lineRule="auto"/>
              <w:ind w:firstLine="0"/>
              <w:jc w:val="right"/>
              <w:rPr>
                <w:rFonts w:cs="Arial"/>
                <w:color w:val="000000"/>
                <w:sz w:val="20"/>
              </w:rPr>
            </w:pPr>
            <w:r w:rsidRPr="00EE4CF5">
              <w:rPr>
                <w:rFonts w:cs="Arial"/>
                <w:color w:val="000000"/>
                <w:sz w:val="20"/>
              </w:rPr>
              <w:t>Weighted ave</w:t>
            </w:r>
          </w:p>
        </w:tc>
        <w:tc>
          <w:tcPr>
            <w:tcW w:w="1300" w:type="dxa"/>
            <w:tcBorders>
              <w:top w:val="nil"/>
              <w:left w:val="nil"/>
              <w:bottom w:val="nil"/>
              <w:right w:val="nil"/>
            </w:tcBorders>
            <w:shd w:val="clear" w:color="auto" w:fill="auto"/>
            <w:noWrap/>
            <w:vAlign w:val="bottom"/>
            <w:hideMark/>
          </w:tcPr>
          <w:p w:rsidR="00EE4CF5" w:rsidRPr="00EE4CF5" w:rsidRDefault="00EE4CF5" w:rsidP="00CF5A0E">
            <w:pPr>
              <w:spacing w:before="0" w:after="0" w:line="240" w:lineRule="auto"/>
              <w:ind w:firstLine="0"/>
              <w:jc w:val="right"/>
              <w:rPr>
                <w:rFonts w:cs="Arial"/>
                <w:color w:val="000000"/>
                <w:sz w:val="20"/>
              </w:rPr>
            </w:pPr>
            <w:r w:rsidRPr="00EE4CF5">
              <w:rPr>
                <w:rFonts w:cs="Arial"/>
                <w:color w:val="000000"/>
                <w:sz w:val="20"/>
              </w:rPr>
              <w:t xml:space="preserve">Quite or Very </w:t>
            </w:r>
            <w:r w:rsidR="006C365F" w:rsidRPr="00EE4CF5">
              <w:rPr>
                <w:rFonts w:cs="Arial"/>
                <w:color w:val="000000"/>
                <w:sz w:val="20"/>
              </w:rPr>
              <w:t>Helpful</w:t>
            </w:r>
          </w:p>
        </w:tc>
        <w:tc>
          <w:tcPr>
            <w:tcW w:w="1086" w:type="dxa"/>
            <w:tcBorders>
              <w:top w:val="nil"/>
              <w:left w:val="nil"/>
              <w:bottom w:val="nil"/>
              <w:right w:val="nil"/>
            </w:tcBorders>
            <w:shd w:val="clear" w:color="auto" w:fill="auto"/>
            <w:noWrap/>
            <w:vAlign w:val="bottom"/>
            <w:hideMark/>
          </w:tcPr>
          <w:p w:rsidR="00EE4CF5" w:rsidRPr="00EE4CF5" w:rsidRDefault="00EE4CF5" w:rsidP="00CF5A0E">
            <w:pPr>
              <w:spacing w:before="0" w:after="0" w:line="240" w:lineRule="auto"/>
              <w:ind w:firstLine="0"/>
              <w:jc w:val="right"/>
              <w:rPr>
                <w:rFonts w:cs="Arial"/>
                <w:color w:val="000000"/>
                <w:sz w:val="20"/>
              </w:rPr>
            </w:pPr>
            <w:r w:rsidRPr="00EE4CF5">
              <w:rPr>
                <w:rFonts w:cs="Arial"/>
                <w:color w:val="000000"/>
                <w:sz w:val="20"/>
              </w:rPr>
              <w:t>Not able to say</w:t>
            </w:r>
          </w:p>
        </w:tc>
      </w:tr>
      <w:tr w:rsidR="00621EAF" w:rsidRPr="00EE4CF5" w:rsidTr="00CF5A0E">
        <w:trPr>
          <w:trHeight w:val="260"/>
        </w:trPr>
        <w:tc>
          <w:tcPr>
            <w:tcW w:w="4126" w:type="dxa"/>
            <w:tcBorders>
              <w:top w:val="nil"/>
              <w:left w:val="nil"/>
              <w:bottom w:val="nil"/>
              <w:right w:val="nil"/>
            </w:tcBorders>
            <w:shd w:val="clear" w:color="auto" w:fill="auto"/>
            <w:noWrap/>
            <w:hideMark/>
          </w:tcPr>
          <w:p w:rsidR="00621EAF" w:rsidRPr="00EE4CF5" w:rsidRDefault="00AD4680" w:rsidP="00EE4CF5">
            <w:pPr>
              <w:spacing w:before="0" w:after="0" w:line="240" w:lineRule="auto"/>
              <w:ind w:firstLine="0"/>
              <w:jc w:val="left"/>
              <w:rPr>
                <w:rFonts w:cs="Arial"/>
                <w:color w:val="333333"/>
                <w:szCs w:val="22"/>
              </w:rPr>
            </w:pPr>
            <w:r w:rsidRPr="00EE4CF5">
              <w:rPr>
                <w:rFonts w:cs="Arial"/>
                <w:color w:val="333333"/>
                <w:szCs w:val="22"/>
              </w:rPr>
              <w:t xml:space="preserve">General Information </w:t>
            </w:r>
            <w:r w:rsidR="00621EAF" w:rsidRPr="00EE4CF5">
              <w:rPr>
                <w:rFonts w:cs="Arial"/>
                <w:color w:val="333333"/>
                <w:szCs w:val="22"/>
              </w:rPr>
              <w:t>about Apprenticeships</w:t>
            </w:r>
          </w:p>
        </w:tc>
        <w:tc>
          <w:tcPr>
            <w:tcW w:w="1300"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621EAF">
              <w:rPr>
                <w:rFonts w:cs="Arial"/>
                <w:color w:val="000000"/>
                <w:sz w:val="20"/>
              </w:rPr>
              <w:t>3.39</w:t>
            </w:r>
          </w:p>
        </w:tc>
        <w:tc>
          <w:tcPr>
            <w:tcW w:w="1300"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EE4CF5">
              <w:rPr>
                <w:rFonts w:cs="Arial"/>
                <w:color w:val="000000"/>
                <w:sz w:val="20"/>
              </w:rPr>
              <w:t>69%</w:t>
            </w:r>
          </w:p>
        </w:tc>
        <w:tc>
          <w:tcPr>
            <w:tcW w:w="1086"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EE4CF5">
              <w:rPr>
                <w:rFonts w:cs="Arial"/>
                <w:color w:val="000000"/>
                <w:sz w:val="20"/>
              </w:rPr>
              <w:t>27%</w:t>
            </w:r>
          </w:p>
        </w:tc>
      </w:tr>
      <w:tr w:rsidR="00621EAF" w:rsidRPr="00EE4CF5" w:rsidTr="00CF5A0E">
        <w:trPr>
          <w:trHeight w:val="260"/>
        </w:trPr>
        <w:tc>
          <w:tcPr>
            <w:tcW w:w="4126"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left"/>
              <w:rPr>
                <w:rFonts w:cs="Arial"/>
                <w:color w:val="333333"/>
                <w:szCs w:val="22"/>
              </w:rPr>
            </w:pPr>
            <w:r w:rsidRPr="00EE4CF5">
              <w:rPr>
                <w:rFonts w:cs="Arial"/>
                <w:color w:val="333333"/>
                <w:szCs w:val="22"/>
              </w:rPr>
              <w:t xml:space="preserve">Information on </w:t>
            </w:r>
            <w:r w:rsidR="00AD4680" w:rsidRPr="00EE4CF5">
              <w:rPr>
                <w:rFonts w:cs="Arial"/>
                <w:color w:val="333333"/>
                <w:szCs w:val="22"/>
              </w:rPr>
              <w:t xml:space="preserve">How To Apply </w:t>
            </w:r>
            <w:r w:rsidRPr="00EE4CF5">
              <w:rPr>
                <w:rFonts w:cs="Arial"/>
                <w:color w:val="333333"/>
                <w:szCs w:val="22"/>
              </w:rPr>
              <w:t>an Apprenticeship</w:t>
            </w:r>
          </w:p>
        </w:tc>
        <w:tc>
          <w:tcPr>
            <w:tcW w:w="1300"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621EAF">
              <w:rPr>
                <w:rFonts w:cs="Arial"/>
                <w:color w:val="000000"/>
                <w:sz w:val="20"/>
              </w:rPr>
              <w:t>3.33</w:t>
            </w:r>
          </w:p>
        </w:tc>
        <w:tc>
          <w:tcPr>
            <w:tcW w:w="1300"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EE4CF5">
              <w:rPr>
                <w:rFonts w:cs="Arial"/>
                <w:color w:val="000000"/>
                <w:sz w:val="20"/>
              </w:rPr>
              <w:t>61%</w:t>
            </w:r>
          </w:p>
        </w:tc>
        <w:tc>
          <w:tcPr>
            <w:tcW w:w="1086"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EE4CF5">
              <w:rPr>
                <w:rFonts w:cs="Arial"/>
                <w:color w:val="000000"/>
                <w:sz w:val="20"/>
              </w:rPr>
              <w:t>32%</w:t>
            </w:r>
          </w:p>
        </w:tc>
      </w:tr>
      <w:tr w:rsidR="00621EAF" w:rsidRPr="00EE4CF5" w:rsidTr="00CF5A0E">
        <w:trPr>
          <w:trHeight w:val="260"/>
        </w:trPr>
        <w:tc>
          <w:tcPr>
            <w:tcW w:w="4126" w:type="dxa"/>
            <w:tcBorders>
              <w:top w:val="nil"/>
              <w:left w:val="nil"/>
              <w:bottom w:val="nil"/>
              <w:right w:val="nil"/>
            </w:tcBorders>
            <w:shd w:val="clear" w:color="auto" w:fill="auto"/>
            <w:noWrap/>
            <w:hideMark/>
          </w:tcPr>
          <w:p w:rsidR="00621EAF" w:rsidRPr="00EE4CF5" w:rsidRDefault="00AD4680" w:rsidP="00EE4CF5">
            <w:pPr>
              <w:spacing w:before="0" w:after="0" w:line="240" w:lineRule="auto"/>
              <w:ind w:firstLine="0"/>
              <w:jc w:val="left"/>
              <w:rPr>
                <w:rFonts w:cs="Arial"/>
                <w:color w:val="333333"/>
                <w:szCs w:val="22"/>
              </w:rPr>
            </w:pPr>
            <w:r w:rsidRPr="00EE4CF5">
              <w:rPr>
                <w:rFonts w:cs="Arial"/>
                <w:color w:val="333333"/>
                <w:szCs w:val="22"/>
              </w:rPr>
              <w:t xml:space="preserve">Case Studies </w:t>
            </w:r>
            <w:r w:rsidR="00621EAF" w:rsidRPr="00EE4CF5">
              <w:rPr>
                <w:rFonts w:cs="Arial"/>
                <w:color w:val="333333"/>
                <w:szCs w:val="22"/>
              </w:rPr>
              <w:t>of other young people</w:t>
            </w:r>
          </w:p>
        </w:tc>
        <w:tc>
          <w:tcPr>
            <w:tcW w:w="1300"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621EAF">
              <w:rPr>
                <w:rFonts w:cs="Arial"/>
                <w:color w:val="000000"/>
                <w:sz w:val="20"/>
              </w:rPr>
              <w:t>3.25</w:t>
            </w:r>
          </w:p>
        </w:tc>
        <w:tc>
          <w:tcPr>
            <w:tcW w:w="1300"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EE4CF5">
              <w:rPr>
                <w:rFonts w:cs="Arial"/>
                <w:color w:val="000000"/>
                <w:sz w:val="20"/>
              </w:rPr>
              <w:t>64%</w:t>
            </w:r>
          </w:p>
        </w:tc>
        <w:tc>
          <w:tcPr>
            <w:tcW w:w="1086"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EE4CF5">
              <w:rPr>
                <w:rFonts w:cs="Arial"/>
                <w:color w:val="000000"/>
                <w:sz w:val="20"/>
              </w:rPr>
              <w:t>31%</w:t>
            </w:r>
          </w:p>
        </w:tc>
      </w:tr>
      <w:tr w:rsidR="00621EAF" w:rsidRPr="00EE4CF5" w:rsidTr="00CF5A0E">
        <w:trPr>
          <w:trHeight w:val="260"/>
        </w:trPr>
        <w:tc>
          <w:tcPr>
            <w:tcW w:w="4126" w:type="dxa"/>
            <w:tcBorders>
              <w:top w:val="nil"/>
              <w:left w:val="nil"/>
              <w:bottom w:val="nil"/>
              <w:right w:val="nil"/>
            </w:tcBorders>
            <w:shd w:val="clear" w:color="auto" w:fill="auto"/>
            <w:noWrap/>
            <w:hideMark/>
          </w:tcPr>
          <w:p w:rsidR="00621EAF" w:rsidRPr="00EE4CF5" w:rsidRDefault="00AD4680" w:rsidP="00EE4CF5">
            <w:pPr>
              <w:spacing w:before="0" w:after="0" w:line="240" w:lineRule="auto"/>
              <w:ind w:firstLine="0"/>
              <w:jc w:val="left"/>
              <w:rPr>
                <w:rFonts w:cs="Arial"/>
                <w:color w:val="333333"/>
                <w:szCs w:val="22"/>
              </w:rPr>
            </w:pPr>
            <w:r w:rsidRPr="00EE4CF5">
              <w:rPr>
                <w:rFonts w:cs="Arial"/>
                <w:color w:val="333333"/>
                <w:szCs w:val="22"/>
              </w:rPr>
              <w:t>Links</w:t>
            </w:r>
            <w:r w:rsidR="00621EAF" w:rsidRPr="00EE4CF5">
              <w:rPr>
                <w:rFonts w:cs="Arial"/>
                <w:color w:val="333333"/>
                <w:szCs w:val="22"/>
              </w:rPr>
              <w:t xml:space="preserve"> to other websites</w:t>
            </w:r>
          </w:p>
        </w:tc>
        <w:tc>
          <w:tcPr>
            <w:tcW w:w="1300"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621EAF">
              <w:rPr>
                <w:rFonts w:cs="Arial"/>
                <w:color w:val="000000"/>
                <w:sz w:val="20"/>
              </w:rPr>
              <w:t>3.33</w:t>
            </w:r>
          </w:p>
        </w:tc>
        <w:tc>
          <w:tcPr>
            <w:tcW w:w="1300"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EE4CF5">
              <w:rPr>
                <w:rFonts w:cs="Arial"/>
                <w:color w:val="000000"/>
                <w:sz w:val="20"/>
              </w:rPr>
              <w:t>64%</w:t>
            </w:r>
          </w:p>
        </w:tc>
        <w:tc>
          <w:tcPr>
            <w:tcW w:w="1086" w:type="dxa"/>
            <w:tcBorders>
              <w:top w:val="nil"/>
              <w:left w:val="nil"/>
              <w:bottom w:val="nil"/>
              <w:right w:val="nil"/>
            </w:tcBorders>
            <w:shd w:val="clear" w:color="auto" w:fill="auto"/>
            <w:noWrap/>
            <w:hideMark/>
          </w:tcPr>
          <w:p w:rsidR="00621EAF" w:rsidRPr="00EE4CF5" w:rsidRDefault="00621EAF" w:rsidP="00EE4CF5">
            <w:pPr>
              <w:spacing w:before="0" w:after="0" w:line="240" w:lineRule="auto"/>
              <w:ind w:firstLine="0"/>
              <w:jc w:val="right"/>
              <w:rPr>
                <w:rFonts w:cs="Arial"/>
                <w:color w:val="000000"/>
                <w:sz w:val="20"/>
              </w:rPr>
            </w:pPr>
            <w:r w:rsidRPr="00EE4CF5">
              <w:rPr>
                <w:rFonts w:cs="Arial"/>
                <w:color w:val="000000"/>
                <w:sz w:val="20"/>
              </w:rPr>
              <w:t>32%</w:t>
            </w:r>
          </w:p>
        </w:tc>
      </w:tr>
    </w:tbl>
    <w:p w:rsidR="00787B82" w:rsidRDefault="00816132" w:rsidP="00917ADF">
      <w:pPr>
        <w:pStyle w:val="tablenotes"/>
      </w:pPr>
      <w:r>
        <w:t>Source: Online survey of young people, Percentage of 78</w:t>
      </w:r>
      <w:r w:rsidR="00C97028">
        <w:t>/77</w:t>
      </w:r>
      <w:r w:rsidR="00787B82">
        <w:t xml:space="preserve"> respondents</w:t>
      </w:r>
    </w:p>
    <w:p w:rsidR="00816132" w:rsidRDefault="00787B82" w:rsidP="00917ADF">
      <w:pPr>
        <w:pStyle w:val="tablenotes"/>
      </w:pPr>
      <w:r>
        <w:t xml:space="preserve">N.B. </w:t>
      </w:r>
      <w:r w:rsidR="00207F15">
        <w:t>average scores</w:t>
      </w:r>
      <w:r>
        <w:t xml:space="preserve"> Not helpful=1; Not very helpful=2; Quite helpful=3; Very helpful=4</w:t>
      </w:r>
    </w:p>
    <w:p w:rsidR="00816132" w:rsidRDefault="00FC7EA6" w:rsidP="0083644A">
      <w:r>
        <w:fldChar w:fldCharType="begin"/>
      </w:r>
      <w:r>
        <w:instrText xml:space="preserve"> AUTONUMLGL  </w:instrText>
      </w:r>
      <w:r>
        <w:fldChar w:fldCharType="end"/>
      </w:r>
      <w:r>
        <w:tab/>
        <w:t xml:space="preserve">From a relatively small sample, this suggests that SeeDifferent is providing general information to help young people orientate themselves in relation to the range of Apprenticeships on offer.  Case studies would appear to further support this information requirement with how to apply and links to other sources of information also being helpful. </w:t>
      </w:r>
    </w:p>
    <w:p w:rsidR="007B664A" w:rsidRDefault="007B664A" w:rsidP="00917ADF">
      <w:pPr>
        <w:pStyle w:val="Heading2"/>
      </w:pPr>
      <w:bookmarkStart w:id="12" w:name="_Toc353175245"/>
      <w:r>
        <w:t>Summary of key findings</w:t>
      </w:r>
      <w:bookmarkEnd w:id="12"/>
    </w:p>
    <w:p w:rsidR="00F203E8" w:rsidRDefault="00391ACE" w:rsidP="0083644A">
      <w:r>
        <w:fldChar w:fldCharType="begin"/>
      </w:r>
      <w:r>
        <w:instrText xml:space="preserve"> AUTONUMLGL  </w:instrText>
      </w:r>
      <w:r>
        <w:fldChar w:fldCharType="end"/>
      </w:r>
      <w:r>
        <w:tab/>
        <w:t xml:space="preserve">When asked whether they had found what they were looking for on the SeeDifferent website 89% said that they had.  </w:t>
      </w:r>
      <w:r w:rsidR="00D35EC1">
        <w:t xml:space="preserve">This suggests that the </w:t>
      </w:r>
      <w:r w:rsidR="00224502">
        <w:t xml:space="preserve">website is meeting the information needs of a significant </w:t>
      </w:r>
      <w:r w:rsidR="00967805">
        <w:t xml:space="preserve">proportion </w:t>
      </w:r>
      <w:r w:rsidR="00F203E8">
        <w:t>of this group of young people’s information needs.  This does, however, need to be qualified:</w:t>
      </w:r>
    </w:p>
    <w:p w:rsidR="00F203E8" w:rsidRDefault="00F203E8" w:rsidP="00F203E8">
      <w:pPr>
        <w:pStyle w:val="points1"/>
      </w:pPr>
      <w:r>
        <w:t>The number of young people responding to the survey is a small proportion of those who have visited the website and they are not representative (with very few males completing the survey)</w:t>
      </w:r>
    </w:p>
    <w:p w:rsidR="00391ACE" w:rsidRDefault="00F203E8" w:rsidP="00F203E8">
      <w:pPr>
        <w:pStyle w:val="points1"/>
      </w:pPr>
      <w:r>
        <w:t>Our face-to-face discussions suggest that young peoples’ information needs evolve as they begin to think more seriously about their future career options</w:t>
      </w:r>
      <w:r w:rsidR="007B664A">
        <w:t xml:space="preserve"> – so basic information is very helpful at the outset but they require most sophisticated and detailed information as they progress</w:t>
      </w:r>
    </w:p>
    <w:p w:rsidR="00391ACE" w:rsidRDefault="007B664A" w:rsidP="0083644A">
      <w:r>
        <w:fldChar w:fldCharType="begin"/>
      </w:r>
      <w:r>
        <w:instrText xml:space="preserve"> AUTONUMLGL  </w:instrText>
      </w:r>
      <w:r>
        <w:fldChar w:fldCharType="end"/>
      </w:r>
      <w:r>
        <w:tab/>
        <w:t xml:space="preserve">This does suggest that in future SeeDifferent needs to integrate customer feedback </w:t>
      </w:r>
      <w:r w:rsidR="00550C50">
        <w:t>into th</w:t>
      </w:r>
      <w:r w:rsidR="007A72E2">
        <w:t>e communications process and have</w:t>
      </w:r>
      <w:r w:rsidR="00550C50">
        <w:t xml:space="preserve"> a deliberate strategy to draw out the communication needs of different groups.  ‘Young people’ are not an homogenous group and so more knowledge is required to better understand the information requirements of (say) year 10s who are just starting to consider their career options more seriously compared to those who are 16/17 or older?  The online survey is a starting point with some key points that need further testing:</w:t>
      </w:r>
    </w:p>
    <w:p w:rsidR="00BD4CFE" w:rsidRDefault="00912A46" w:rsidP="00550C50">
      <w:pPr>
        <w:pStyle w:val="points1"/>
      </w:pPr>
      <w:r w:rsidRPr="00912A46">
        <w:t xml:space="preserve">Social media </w:t>
      </w:r>
      <w:r w:rsidR="00550C50">
        <w:t xml:space="preserve">(Instagram and Snapchat for younger </w:t>
      </w:r>
      <w:r w:rsidR="00C8085E">
        <w:t xml:space="preserve">groups and Facebook </w:t>
      </w:r>
      <w:r w:rsidR="006C1256">
        <w:t xml:space="preserve">and Twitter </w:t>
      </w:r>
      <w:r w:rsidR="00C8085E">
        <w:t xml:space="preserve">for older groups and parents) </w:t>
      </w:r>
      <w:r w:rsidRPr="00912A46">
        <w:t xml:space="preserve">is </w:t>
      </w:r>
      <w:r w:rsidR="00987253">
        <w:t xml:space="preserve">now a primary mechanism to engage young people combining adverts with </w:t>
      </w:r>
      <w:r w:rsidRPr="00912A46">
        <w:t>comms/ direct messaging</w:t>
      </w:r>
    </w:p>
    <w:p w:rsidR="00BD4CFE" w:rsidRDefault="00987253" w:rsidP="00987253">
      <w:pPr>
        <w:pStyle w:val="points1"/>
      </w:pPr>
      <w:r>
        <w:t>However, ‘</w:t>
      </w:r>
      <w:r w:rsidR="00912A46" w:rsidRPr="00987253">
        <w:t>old school</w:t>
      </w:r>
      <w:r>
        <w:t>’</w:t>
      </w:r>
      <w:r w:rsidR="00912A46" w:rsidRPr="00987253">
        <w:t xml:space="preserve"> also works </w:t>
      </w:r>
      <w:r w:rsidR="00912A46" w:rsidRPr="00987253">
        <w:rPr>
          <w:lang w:val="mr-IN"/>
        </w:rPr>
        <w:t>–</w:t>
      </w:r>
      <w:r w:rsidR="00912A46" w:rsidRPr="00987253">
        <w:t xml:space="preserve"> career events and email </w:t>
      </w:r>
      <w:r>
        <w:t>contact</w:t>
      </w:r>
      <w:r w:rsidR="00E83E19">
        <w:t>s</w:t>
      </w:r>
      <w:r>
        <w:t xml:space="preserve"> are rated almost as highly (although not so for under 16s).  This suggests that the GM CEIAG support remains vital to providing balanced information on the availability of Apprenticeships.  It also suggests that partners should look to engage with young people through school email syst</w:t>
      </w:r>
      <w:r w:rsidR="001725D7">
        <w:t>ems.  This will not be easy to secure the necessary permissions from schools but it makes sense to build on young peoples’ interest in using this as a communication channel.</w:t>
      </w:r>
    </w:p>
    <w:p w:rsidR="001725D7" w:rsidRDefault="001725D7" w:rsidP="00987253">
      <w:pPr>
        <w:pStyle w:val="points1"/>
      </w:pPr>
      <w:r>
        <w:lastRenderedPageBreak/>
        <w:t>This would also be an opportunity to en</w:t>
      </w:r>
      <w:r w:rsidR="00733494">
        <w:t>g</w:t>
      </w:r>
      <w:r>
        <w:t>age with their parents through schools’ parentmail systems.  Again this will not be a perfect  communication channel but will provide something which offers a much higher penetration of a group who are vital to engage.</w:t>
      </w:r>
    </w:p>
    <w:p w:rsidR="00836BD6" w:rsidRDefault="00F55E6D" w:rsidP="00987253">
      <w:pPr>
        <w:pStyle w:val="points1"/>
      </w:pPr>
      <w:r>
        <w:t xml:space="preserve">The survey has limited detail on whether the SeeDifferent website and events have combined to provide sufficient support to young people following through their career options.  </w:t>
      </w:r>
      <w:r w:rsidR="00C6584D">
        <w:t xml:space="preserve">Ideally, those who are coming to the end of Year 11 should be </w:t>
      </w:r>
      <w:r w:rsidR="004A11E0">
        <w:t xml:space="preserve">followed-up through the social media contacts SeeDifferent has established to </w:t>
      </w:r>
      <w:r w:rsidR="005F641A">
        <w:t>obtain a more comprehensive feedback on the strengths and weaknesses of the information and advice provided and where gaps may still exist.</w:t>
      </w:r>
    </w:p>
    <w:p w:rsidR="005F641A" w:rsidRDefault="006C1256" w:rsidP="00987253">
      <w:pPr>
        <w:pStyle w:val="points1"/>
      </w:pPr>
      <w:r>
        <w:t xml:space="preserve">This engagement can build on what appears to be a healthy interest in career options and </w:t>
      </w:r>
      <w:r w:rsidR="006C365F">
        <w:t>Apprenticeships</w:t>
      </w:r>
      <w:r>
        <w:t xml:space="preserve">.  SeeDifferent is currently valued by those young people who visit the site but at present too few visit without the incentive of entering competitions.  </w:t>
      </w:r>
    </w:p>
    <w:p w:rsidR="006C1256" w:rsidRPr="00987253" w:rsidRDefault="006C1256" w:rsidP="00987253">
      <w:pPr>
        <w:pStyle w:val="points1"/>
      </w:pPr>
      <w:r>
        <w:t xml:space="preserve">Internet searches remain a major route for young people to gain information and so SeeDifferent website needs to be optimised to ensure that it appears in the first page of results on major search engines.  </w:t>
      </w:r>
    </w:p>
    <w:p w:rsidR="00912A46" w:rsidRDefault="00912A46" w:rsidP="0083644A"/>
    <w:p w:rsidR="00D13AD4" w:rsidRDefault="00D13AD4" w:rsidP="00D13AD4">
      <w:pPr>
        <w:sectPr w:rsidR="00D13AD4" w:rsidSect="00563357">
          <w:pgSz w:w="11909" w:h="16834" w:code="9"/>
          <w:pgMar w:top="1440" w:right="1440" w:bottom="1440" w:left="2954" w:header="720" w:footer="518" w:gutter="0"/>
          <w:paperSrc w:first="16640" w:other="16640"/>
          <w:cols w:space="720"/>
          <w:titlePg/>
          <w:docGrid w:linePitch="326"/>
        </w:sectPr>
      </w:pPr>
    </w:p>
    <w:p w:rsidR="00D13AD4" w:rsidRDefault="00D13AD4" w:rsidP="00D13AD4">
      <w:pPr>
        <w:pStyle w:val="Heading1"/>
      </w:pPr>
      <w:r>
        <w:lastRenderedPageBreak/>
        <w:fldChar w:fldCharType="begin"/>
      </w:r>
      <w:r>
        <w:instrText>Seq table \r0 \h</w:instrText>
      </w:r>
      <w:r>
        <w:fldChar w:fldCharType="end"/>
      </w:r>
      <w:r>
        <w:fldChar w:fldCharType="begin"/>
      </w:r>
      <w:r>
        <w:instrText>Seq figure \r0 \h</w:instrText>
      </w:r>
      <w:r>
        <w:fldChar w:fldCharType="end"/>
      </w:r>
      <w:r>
        <w:fldChar w:fldCharType="begin"/>
      </w:r>
      <w:r>
        <w:instrText>seq chapter \h</w:instrText>
      </w:r>
      <w:r>
        <w:fldChar w:fldCharType="end"/>
      </w:r>
      <w:r>
        <w:fldChar w:fldCharType="begin"/>
      </w:r>
      <w:r>
        <w:instrText>autonumlgl</w:instrText>
      </w:r>
      <w:bookmarkStart w:id="13" w:name="_Toc353175246"/>
      <w:r>
        <w:fldChar w:fldCharType="end"/>
      </w:r>
      <w:r>
        <w:tab/>
      </w:r>
      <w:r w:rsidR="00967683">
        <w:t>Impact of Marketing on Employers</w:t>
      </w:r>
      <w:bookmarkEnd w:id="13"/>
    </w:p>
    <w:p w:rsidR="00967683" w:rsidRDefault="00967683" w:rsidP="00113B11">
      <w:pPr>
        <w:pStyle w:val="Heading3"/>
      </w:pPr>
      <w:r>
        <w:t xml:space="preserve">Nature of the Offer to </w:t>
      </w:r>
      <w:r w:rsidRPr="00113B11">
        <w:t>Employers</w:t>
      </w:r>
    </w:p>
    <w:p w:rsidR="00967683" w:rsidRDefault="00967683" w:rsidP="00967683">
      <w:r>
        <w:fldChar w:fldCharType="begin"/>
      </w:r>
      <w:r>
        <w:instrText xml:space="preserve"> AUTONUMLGL  </w:instrText>
      </w:r>
      <w:r>
        <w:fldChar w:fldCharType="end"/>
      </w:r>
      <w:r w:rsidR="006C365F">
        <w:tab/>
        <w:t xml:space="preserve">The </w:t>
      </w:r>
      <w:r w:rsidR="00B74CFD">
        <w:t>MarComms</w:t>
      </w:r>
      <w:r>
        <w:t xml:space="preserve"> rationale for engagement with employers was to increase employer participation in Apprenticeships and Traineeships through effective messaging and engagement.  The Funding Application specified the following two objectives in relation to employers:</w:t>
      </w:r>
    </w:p>
    <w:p w:rsidR="00967683" w:rsidRPr="00601D9E" w:rsidRDefault="00967683" w:rsidP="00967683">
      <w:pPr>
        <w:pStyle w:val="points1"/>
      </w:pPr>
      <w:r w:rsidRPr="00601D9E">
        <w:rPr>
          <w:b/>
        </w:rPr>
        <w:t>Stimulate employer demand</w:t>
      </w:r>
      <w:r w:rsidRPr="00601D9E">
        <w:t xml:space="preserve">: GM-wide collaborative activities to stimulate employer demand for apprentices, thereby increasing the number of </w:t>
      </w:r>
      <w:r>
        <w:t>Apprenticeship</w:t>
      </w:r>
      <w:r w:rsidRPr="00601D9E">
        <w:t xml:space="preserve"> vacancies and </w:t>
      </w:r>
      <w:r>
        <w:t>Traineeship</w:t>
      </w:r>
      <w:r w:rsidRPr="00601D9E">
        <w:t xml:space="preserve"> work placements available to young people across GM </w:t>
      </w:r>
    </w:p>
    <w:p w:rsidR="00967683" w:rsidRPr="00601D9E" w:rsidRDefault="00967683" w:rsidP="00967683">
      <w:pPr>
        <w:pStyle w:val="points1"/>
      </w:pPr>
      <w:r w:rsidRPr="00601D9E">
        <w:rPr>
          <w:b/>
        </w:rPr>
        <w:t>Employer enhancements</w:t>
      </w:r>
      <w:r w:rsidRPr="00601D9E">
        <w:t>: Increased take up of the AGE Grant</w:t>
      </w:r>
      <w:r>
        <w:t>.</w:t>
      </w:r>
    </w:p>
    <w:p w:rsidR="00967683" w:rsidRDefault="00967683" w:rsidP="00967683">
      <w:r>
        <w:fldChar w:fldCharType="begin"/>
      </w:r>
      <w:r>
        <w:instrText xml:space="preserve"> AUTONUMLGL  </w:instrText>
      </w:r>
      <w:r>
        <w:fldChar w:fldCharType="end"/>
      </w:r>
      <w:r>
        <w:tab/>
        <w:t>As with young people, the bid highlighted that the market for Apprenticeships was negatively affected by:</w:t>
      </w:r>
    </w:p>
    <w:p w:rsidR="00967683" w:rsidRDefault="00967683" w:rsidP="00967683">
      <w:pPr>
        <w:pStyle w:val="points1"/>
      </w:pPr>
      <w:r>
        <w:t>A confusing</w:t>
      </w:r>
      <w:r w:rsidRPr="00460A44">
        <w:t>, competitive and ‘busy’ marketplace producing a plethora of conflicting or incoherent messages and branding</w:t>
      </w:r>
    </w:p>
    <w:p w:rsidR="00967683" w:rsidRDefault="00967683" w:rsidP="00967683">
      <w:pPr>
        <w:pStyle w:val="points1"/>
      </w:pPr>
      <w:r w:rsidRPr="00460A44">
        <w:t>The sheer volume of marketing and messaging from the multiplicity of organisations, over 400 providers across Greater Manchester</w:t>
      </w:r>
    </w:p>
    <w:p w:rsidR="00967683" w:rsidRDefault="00967683" w:rsidP="00967683">
      <w:pPr>
        <w:pStyle w:val="points1"/>
      </w:pPr>
      <w:r w:rsidRPr="00460A44">
        <w:t>No single ‘one stop shop’ that houses the key stakeholders</w:t>
      </w:r>
    </w:p>
    <w:p w:rsidR="00967683" w:rsidRDefault="00967683" w:rsidP="00967683">
      <w:r>
        <w:fldChar w:fldCharType="begin"/>
      </w:r>
      <w:r>
        <w:instrText xml:space="preserve"> AUTONUMLGL  </w:instrText>
      </w:r>
      <w:r>
        <w:fldChar w:fldCharType="end"/>
      </w:r>
      <w:r>
        <w:tab/>
        <w:t>The intention was to provide a targeted marketing campaign to bring greater coherence to the information and advice available to employers and ensure it wa</w:t>
      </w:r>
      <w:r w:rsidRPr="00F90536">
        <w:t>s sector driven and sector specific in line with GM sector priorities</w:t>
      </w:r>
      <w:r>
        <w:t xml:space="preserve">.  This would be undertaken by GM Chamber of Commerce to underpin a consistency in message and build on their extensive network into the GM employer networks.  </w:t>
      </w:r>
      <w:r w:rsidR="00B74CFD">
        <w:t>MarComms</w:t>
      </w:r>
      <w:r>
        <w:t xml:space="preserve"> set a specific target for employer engagement:</w:t>
      </w:r>
    </w:p>
    <w:p w:rsidR="00967683" w:rsidRDefault="00967683" w:rsidP="00967683">
      <w:pPr>
        <w:pStyle w:val="points1"/>
      </w:pPr>
      <w:r w:rsidRPr="00460A44">
        <w:t>12,000 employers focusing on 65% of the 18,000+ SME’s with more than 10 employees with an emphasis on those not engaged in the Apprenticeship program</w:t>
      </w:r>
      <w:r>
        <w:t>.</w:t>
      </w:r>
    </w:p>
    <w:p w:rsidR="00967683" w:rsidRDefault="00967683" w:rsidP="00967683">
      <w:r>
        <w:fldChar w:fldCharType="begin"/>
      </w:r>
      <w:r>
        <w:instrText xml:space="preserve"> AUTONUMLGL  </w:instrText>
      </w:r>
      <w:r>
        <w:fldChar w:fldCharType="end"/>
      </w:r>
      <w:r>
        <w:tab/>
        <w:t xml:space="preserve">Take up of structured vocational training such as Apprenticeships and Traineeships is varies by size of firm with smaller companies much less likely to participate.  At national level around 15% of all firms offer Apprenticeships but this can vary from almost two-thirds of firms with more than 250 employees to around 10% of firms with fewer than 10 employees.  Data on participation for both programmes is limited to that which can be gained through general surveys such as UKCES’ Employer Perception Survey last undertaken in 2014.  Such survey results are robust at national and regional level but detailed analyses can produce spurious results at sub-regional level.  Figure 3.1 shows the take-up of Apprenticeships by size of firm at GM, North West and England levels.  </w:t>
      </w:r>
    </w:p>
    <w:p w:rsidR="00967683" w:rsidRDefault="00967683" w:rsidP="00967683">
      <w:pPr>
        <w:pStyle w:val="headingtable"/>
      </w:pPr>
      <w:r>
        <w:lastRenderedPageBreak/>
        <w:t>Figure 3.1: Take up of Apprenticeships by size of firm (%)</w:t>
      </w:r>
    </w:p>
    <w:p w:rsidR="00967683" w:rsidRDefault="00967683" w:rsidP="00967683">
      <w:pPr>
        <w:spacing w:before="0" w:after="0" w:line="240" w:lineRule="auto"/>
        <w:ind w:hanging="1077"/>
        <w:jc w:val="right"/>
      </w:pPr>
      <w:r>
        <w:rPr>
          <w:noProof/>
          <w:lang w:eastAsia="en-GB"/>
        </w:rPr>
        <w:drawing>
          <wp:inline distT="0" distB="0" distL="0" distR="0" wp14:anchorId="53F896A7" wp14:editId="02B869E6">
            <wp:extent cx="4772025" cy="2921869"/>
            <wp:effectExtent l="0" t="0" r="317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72025" cy="2921869"/>
                    </a:xfrm>
                    <a:prstGeom prst="rect">
                      <a:avLst/>
                    </a:prstGeom>
                    <a:noFill/>
                    <a:ln>
                      <a:noFill/>
                    </a:ln>
                  </pic:spPr>
                </pic:pic>
              </a:graphicData>
            </a:graphic>
          </wp:inline>
        </w:drawing>
      </w:r>
    </w:p>
    <w:p w:rsidR="00967683" w:rsidRDefault="00967683" w:rsidP="00917ADF">
      <w:pPr>
        <w:pStyle w:val="tablenotes"/>
      </w:pPr>
      <w:r>
        <w:t>Source: UKCES Employer Perceptions Survey 2014</w:t>
      </w:r>
    </w:p>
    <w:p w:rsidR="00967683" w:rsidRDefault="00967683" w:rsidP="00967683">
      <w:r>
        <w:fldChar w:fldCharType="begin"/>
      </w:r>
      <w:r>
        <w:instrText xml:space="preserve"> AUTONUMLGL  </w:instrText>
      </w:r>
      <w:r>
        <w:fldChar w:fldCharType="end"/>
      </w:r>
      <w:r>
        <w:tab/>
        <w:t xml:space="preserve">Employer engagement in apprenticeships in the North West region is at a higher level across all size bands.  We think that this is also the case at GM level but the size of the sample of larger employers is too small to provide robust results.  While GM performance may already be above national average, increasing the number of starts will be dependent on engaging more employers.  </w:t>
      </w:r>
    </w:p>
    <w:p w:rsidR="00967683" w:rsidRDefault="00967683" w:rsidP="00967683">
      <w:r>
        <w:fldChar w:fldCharType="begin"/>
      </w:r>
      <w:r>
        <w:instrText xml:space="preserve"> AUTONUMLGL  </w:instrText>
      </w:r>
      <w:r>
        <w:fldChar w:fldCharType="end"/>
      </w:r>
      <w:r>
        <w:tab/>
        <w:t xml:space="preserve">The nature of the marketing programme undertaken by GM Chamber has been driven by the resources available.  The Chamber have increased the profile of Apprenticeships and Traineeships by promoting the SeeDifferent brand at their networking events and workshops etc and through their usual communication channels to members by email and newsletters.  In addition, the Chamber have provided advice and guidance to those employers who have requested further information.  </w:t>
      </w:r>
    </w:p>
    <w:p w:rsidR="00967683" w:rsidRDefault="00967683" w:rsidP="00967683">
      <w:r>
        <w:fldChar w:fldCharType="begin"/>
      </w:r>
      <w:r>
        <w:instrText xml:space="preserve"> AUTONUMLGL  </w:instrText>
      </w:r>
      <w:r>
        <w:fldChar w:fldCharType="end"/>
      </w:r>
      <w:r>
        <w:tab/>
        <w:t>This marketing profile is mainly reactive. The scale of resource was not sufficient for a more pro-active cold-calling of GM employers to engage those who already hold (a possibly) inaccurate or out-of-date view of what relevance Apprenticeships or Traineeships have to their business.</w:t>
      </w:r>
    </w:p>
    <w:p w:rsidR="00967683" w:rsidRDefault="00967683" w:rsidP="00967683">
      <w:pPr>
        <w:pStyle w:val="headingtable"/>
      </w:pPr>
      <w:r>
        <w:t>Table 3.1: Impact of Chamber Marketing on employer awareness and engagement</w:t>
      </w:r>
    </w:p>
    <w:tbl>
      <w:tblPr>
        <w:tblW w:w="7670" w:type="dxa"/>
        <w:tblInd w:w="93" w:type="dxa"/>
        <w:tblLayout w:type="fixed"/>
        <w:tblLook w:val="04A0" w:firstRow="1" w:lastRow="0" w:firstColumn="1" w:lastColumn="0" w:noHBand="0" w:noVBand="1"/>
      </w:tblPr>
      <w:tblGrid>
        <w:gridCol w:w="3559"/>
        <w:gridCol w:w="1455"/>
        <w:gridCol w:w="813"/>
        <w:gridCol w:w="1843"/>
      </w:tblGrid>
      <w:tr w:rsidR="00967683" w:rsidRPr="008B2302" w:rsidTr="00AD4680">
        <w:trPr>
          <w:trHeight w:val="846"/>
        </w:trPr>
        <w:tc>
          <w:tcPr>
            <w:tcW w:w="3559" w:type="dxa"/>
            <w:tcBorders>
              <w:top w:val="nil"/>
              <w:left w:val="nil"/>
              <w:bottom w:val="nil"/>
              <w:right w:val="nil"/>
            </w:tcBorders>
            <w:shd w:val="clear" w:color="auto" w:fill="DBE5F1" w:themeFill="accent1" w:themeFillTint="33"/>
            <w:noWrap/>
            <w:vAlign w:val="bottom"/>
          </w:tcPr>
          <w:p w:rsidR="00967683" w:rsidRPr="008B2302" w:rsidRDefault="00967683" w:rsidP="00831541">
            <w:pPr>
              <w:pStyle w:val="table"/>
            </w:pPr>
            <w:r w:rsidRPr="008B2302">
              <w:t>Chamber CRM</w:t>
            </w:r>
          </w:p>
        </w:tc>
        <w:tc>
          <w:tcPr>
            <w:tcW w:w="1455" w:type="dxa"/>
            <w:tcBorders>
              <w:top w:val="nil"/>
              <w:left w:val="nil"/>
              <w:bottom w:val="nil"/>
              <w:right w:val="nil"/>
            </w:tcBorders>
            <w:shd w:val="clear" w:color="auto" w:fill="DBE5F1" w:themeFill="accent1" w:themeFillTint="33"/>
            <w:noWrap/>
            <w:vAlign w:val="bottom"/>
          </w:tcPr>
          <w:p w:rsidR="00967683" w:rsidRPr="008B2302" w:rsidRDefault="00967683" w:rsidP="00831541">
            <w:pPr>
              <w:pStyle w:val="table"/>
            </w:pPr>
            <w:r w:rsidRPr="008B2302">
              <w:t>No of Employers</w:t>
            </w:r>
          </w:p>
        </w:tc>
        <w:tc>
          <w:tcPr>
            <w:tcW w:w="813" w:type="dxa"/>
            <w:tcBorders>
              <w:top w:val="nil"/>
              <w:left w:val="nil"/>
              <w:bottom w:val="nil"/>
              <w:right w:val="nil"/>
            </w:tcBorders>
            <w:shd w:val="clear" w:color="auto" w:fill="DBE5F1" w:themeFill="accent1" w:themeFillTint="33"/>
          </w:tcPr>
          <w:p w:rsidR="00967683" w:rsidRPr="008B2302" w:rsidRDefault="00967683" w:rsidP="00AD4680">
            <w:pPr>
              <w:pStyle w:val="table"/>
              <w:jc w:val="right"/>
            </w:pPr>
            <w:r>
              <w:t>%</w:t>
            </w:r>
          </w:p>
        </w:tc>
        <w:tc>
          <w:tcPr>
            <w:tcW w:w="1843" w:type="dxa"/>
            <w:tcBorders>
              <w:top w:val="nil"/>
              <w:left w:val="nil"/>
              <w:bottom w:val="nil"/>
              <w:right w:val="nil"/>
            </w:tcBorders>
            <w:shd w:val="clear" w:color="auto" w:fill="DBE5F1" w:themeFill="accent1" w:themeFillTint="33"/>
          </w:tcPr>
          <w:p w:rsidR="00967683" w:rsidRPr="008B2302" w:rsidRDefault="00967683" w:rsidP="00831541">
            <w:pPr>
              <w:pStyle w:val="table"/>
            </w:pPr>
            <w:r w:rsidRPr="008B2302">
              <w:t>Additional Apprenticeships/ training</w:t>
            </w: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rsidRPr="00C50DA7">
              <w:t xml:space="preserve">Reached: </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8497</w:t>
            </w:r>
          </w:p>
        </w:tc>
        <w:tc>
          <w:tcPr>
            <w:tcW w:w="813" w:type="dxa"/>
            <w:tcBorders>
              <w:top w:val="nil"/>
              <w:left w:val="nil"/>
              <w:bottom w:val="nil"/>
              <w:right w:val="nil"/>
            </w:tcBorders>
          </w:tcPr>
          <w:p w:rsidR="00967683" w:rsidRPr="00C50DA7" w:rsidRDefault="00967683" w:rsidP="00AD4680">
            <w:pPr>
              <w:pStyle w:val="table"/>
              <w:spacing w:before="0"/>
              <w:jc w:val="right"/>
            </w:pPr>
          </w:p>
        </w:tc>
        <w:tc>
          <w:tcPr>
            <w:tcW w:w="1843" w:type="dxa"/>
            <w:tcBorders>
              <w:top w:val="nil"/>
              <w:left w:val="nil"/>
              <w:bottom w:val="nil"/>
              <w:right w:val="nil"/>
            </w:tcBorders>
          </w:tcPr>
          <w:p w:rsidR="00967683" w:rsidRPr="00C50DA7" w:rsidRDefault="00967683" w:rsidP="00AD4680">
            <w:pPr>
              <w:pStyle w:val="table"/>
              <w:spacing w:before="0"/>
              <w:jc w:val="center"/>
            </w:pP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rsidRPr="00C50DA7">
              <w:t>Engaged:</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1115</w:t>
            </w:r>
          </w:p>
        </w:tc>
        <w:tc>
          <w:tcPr>
            <w:tcW w:w="813" w:type="dxa"/>
            <w:tcBorders>
              <w:top w:val="nil"/>
              <w:left w:val="nil"/>
              <w:bottom w:val="nil"/>
              <w:right w:val="nil"/>
            </w:tcBorders>
          </w:tcPr>
          <w:p w:rsidR="00967683" w:rsidRPr="00C50DA7" w:rsidRDefault="00967683" w:rsidP="00AD4680">
            <w:pPr>
              <w:pStyle w:val="table"/>
              <w:spacing w:before="0"/>
              <w:jc w:val="right"/>
            </w:pPr>
            <w:r>
              <w:t>13%</w:t>
            </w:r>
          </w:p>
        </w:tc>
        <w:tc>
          <w:tcPr>
            <w:tcW w:w="1843" w:type="dxa"/>
            <w:tcBorders>
              <w:top w:val="nil"/>
              <w:left w:val="nil"/>
              <w:bottom w:val="nil"/>
              <w:right w:val="nil"/>
            </w:tcBorders>
          </w:tcPr>
          <w:p w:rsidR="00967683" w:rsidRPr="00C50DA7" w:rsidRDefault="00967683" w:rsidP="00AD4680">
            <w:pPr>
              <w:pStyle w:val="table"/>
              <w:spacing w:before="0"/>
              <w:jc w:val="center"/>
            </w:pP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rsidRPr="00C50DA7">
              <w:t>Interaction</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395</w:t>
            </w:r>
          </w:p>
        </w:tc>
        <w:tc>
          <w:tcPr>
            <w:tcW w:w="813" w:type="dxa"/>
            <w:tcBorders>
              <w:top w:val="nil"/>
              <w:left w:val="nil"/>
              <w:bottom w:val="nil"/>
              <w:right w:val="nil"/>
            </w:tcBorders>
          </w:tcPr>
          <w:p w:rsidR="00967683" w:rsidRPr="00C50DA7" w:rsidRDefault="00967683" w:rsidP="00AD4680">
            <w:pPr>
              <w:pStyle w:val="table"/>
              <w:spacing w:before="0"/>
              <w:jc w:val="right"/>
            </w:pPr>
            <w:r>
              <w:t>5%</w:t>
            </w:r>
          </w:p>
        </w:tc>
        <w:tc>
          <w:tcPr>
            <w:tcW w:w="1843" w:type="dxa"/>
            <w:tcBorders>
              <w:top w:val="nil"/>
              <w:left w:val="nil"/>
              <w:bottom w:val="nil"/>
              <w:right w:val="nil"/>
            </w:tcBorders>
          </w:tcPr>
          <w:p w:rsidR="00967683" w:rsidRPr="00C50DA7" w:rsidRDefault="00967683" w:rsidP="00AD4680">
            <w:pPr>
              <w:pStyle w:val="table"/>
              <w:spacing w:before="0"/>
              <w:jc w:val="center"/>
            </w:pP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rsidRPr="00C50DA7">
              <w:t>Outcome:</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293</w:t>
            </w:r>
          </w:p>
        </w:tc>
        <w:tc>
          <w:tcPr>
            <w:tcW w:w="813" w:type="dxa"/>
            <w:tcBorders>
              <w:top w:val="nil"/>
              <w:left w:val="nil"/>
              <w:bottom w:val="nil"/>
              <w:right w:val="nil"/>
            </w:tcBorders>
          </w:tcPr>
          <w:p w:rsidR="00967683" w:rsidRPr="00C50DA7" w:rsidRDefault="00967683" w:rsidP="00AD4680">
            <w:pPr>
              <w:pStyle w:val="table"/>
              <w:spacing w:before="0"/>
              <w:jc w:val="right"/>
            </w:pPr>
            <w:r>
              <w:t>3%</w:t>
            </w:r>
          </w:p>
        </w:tc>
        <w:tc>
          <w:tcPr>
            <w:tcW w:w="1843" w:type="dxa"/>
            <w:tcBorders>
              <w:top w:val="nil"/>
              <w:left w:val="nil"/>
              <w:bottom w:val="nil"/>
              <w:right w:val="nil"/>
            </w:tcBorders>
          </w:tcPr>
          <w:p w:rsidR="00967683" w:rsidRPr="00C50DA7" w:rsidRDefault="00967683" w:rsidP="00AD4680">
            <w:pPr>
              <w:pStyle w:val="table"/>
              <w:spacing w:before="0"/>
              <w:jc w:val="center"/>
            </w:pP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t>Of which:</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p>
        </w:tc>
        <w:tc>
          <w:tcPr>
            <w:tcW w:w="813" w:type="dxa"/>
            <w:tcBorders>
              <w:top w:val="nil"/>
              <w:left w:val="nil"/>
              <w:bottom w:val="nil"/>
              <w:right w:val="nil"/>
            </w:tcBorders>
          </w:tcPr>
          <w:p w:rsidR="00967683" w:rsidRPr="00C50DA7" w:rsidRDefault="00967683" w:rsidP="00AD4680">
            <w:pPr>
              <w:pStyle w:val="table"/>
              <w:spacing w:before="0"/>
              <w:jc w:val="right"/>
            </w:pPr>
          </w:p>
        </w:tc>
        <w:tc>
          <w:tcPr>
            <w:tcW w:w="1843" w:type="dxa"/>
            <w:tcBorders>
              <w:top w:val="nil"/>
              <w:left w:val="nil"/>
              <w:bottom w:val="nil"/>
              <w:right w:val="nil"/>
            </w:tcBorders>
          </w:tcPr>
          <w:p w:rsidR="00967683" w:rsidRPr="00C50DA7" w:rsidRDefault="00967683" w:rsidP="00AD4680">
            <w:pPr>
              <w:pStyle w:val="table"/>
              <w:spacing w:before="0"/>
              <w:jc w:val="center"/>
            </w:pP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rsidRPr="00C50DA7">
              <w:t>N</w:t>
            </w:r>
            <w:r>
              <w:t>o further information requested</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259</w:t>
            </w:r>
          </w:p>
        </w:tc>
        <w:tc>
          <w:tcPr>
            <w:tcW w:w="813" w:type="dxa"/>
            <w:tcBorders>
              <w:top w:val="nil"/>
              <w:left w:val="nil"/>
              <w:bottom w:val="nil"/>
              <w:right w:val="nil"/>
            </w:tcBorders>
          </w:tcPr>
          <w:p w:rsidR="00967683" w:rsidRPr="00C50DA7" w:rsidRDefault="00967683" w:rsidP="00AD4680">
            <w:pPr>
              <w:pStyle w:val="table"/>
              <w:spacing w:before="0"/>
              <w:jc w:val="right"/>
            </w:pPr>
          </w:p>
        </w:tc>
        <w:tc>
          <w:tcPr>
            <w:tcW w:w="1843" w:type="dxa"/>
            <w:tcBorders>
              <w:top w:val="nil"/>
              <w:left w:val="nil"/>
              <w:bottom w:val="nil"/>
              <w:right w:val="nil"/>
            </w:tcBorders>
          </w:tcPr>
          <w:p w:rsidR="00967683" w:rsidRPr="00C50DA7" w:rsidRDefault="00967683" w:rsidP="00AD4680">
            <w:pPr>
              <w:pStyle w:val="table"/>
              <w:spacing w:before="0"/>
              <w:jc w:val="center"/>
            </w:pP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rsidRPr="00C50DA7">
              <w:lastRenderedPageBreak/>
              <w:t>Apprenticeship sta</w:t>
            </w:r>
            <w:r>
              <w:t>rt in progress</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14</w:t>
            </w:r>
          </w:p>
        </w:tc>
        <w:tc>
          <w:tcPr>
            <w:tcW w:w="813" w:type="dxa"/>
            <w:tcBorders>
              <w:top w:val="nil"/>
              <w:left w:val="nil"/>
              <w:bottom w:val="nil"/>
              <w:right w:val="nil"/>
            </w:tcBorders>
          </w:tcPr>
          <w:p w:rsidR="00967683" w:rsidRDefault="00967683" w:rsidP="00AD4680">
            <w:pPr>
              <w:pStyle w:val="table"/>
              <w:spacing w:before="0"/>
              <w:jc w:val="right"/>
            </w:pPr>
          </w:p>
        </w:tc>
        <w:tc>
          <w:tcPr>
            <w:tcW w:w="1843" w:type="dxa"/>
            <w:tcBorders>
              <w:top w:val="nil"/>
              <w:left w:val="nil"/>
              <w:bottom w:val="nil"/>
              <w:right w:val="nil"/>
            </w:tcBorders>
          </w:tcPr>
          <w:p w:rsidR="00967683" w:rsidRPr="00C50DA7" w:rsidRDefault="00967683" w:rsidP="00AD4680">
            <w:pPr>
              <w:pStyle w:val="table"/>
              <w:spacing w:before="0"/>
              <w:jc w:val="center"/>
            </w:pPr>
            <w:r>
              <w:t>3.4</w:t>
            </w: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t>Apprenticeship start occurred</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6</w:t>
            </w:r>
          </w:p>
        </w:tc>
        <w:tc>
          <w:tcPr>
            <w:tcW w:w="813" w:type="dxa"/>
            <w:tcBorders>
              <w:top w:val="nil"/>
              <w:left w:val="nil"/>
              <w:bottom w:val="nil"/>
              <w:right w:val="nil"/>
            </w:tcBorders>
          </w:tcPr>
          <w:p w:rsidR="00967683" w:rsidRDefault="00967683" w:rsidP="00AD4680">
            <w:pPr>
              <w:pStyle w:val="table"/>
              <w:spacing w:before="0"/>
              <w:jc w:val="right"/>
            </w:pPr>
          </w:p>
        </w:tc>
        <w:tc>
          <w:tcPr>
            <w:tcW w:w="1843" w:type="dxa"/>
            <w:tcBorders>
              <w:top w:val="nil"/>
              <w:left w:val="nil"/>
              <w:bottom w:val="nil"/>
              <w:right w:val="nil"/>
            </w:tcBorders>
          </w:tcPr>
          <w:p w:rsidR="00967683" w:rsidRPr="00C50DA7" w:rsidRDefault="00967683" w:rsidP="00AD4680">
            <w:pPr>
              <w:pStyle w:val="table"/>
              <w:spacing w:before="0"/>
              <w:jc w:val="center"/>
            </w:pPr>
            <w:r>
              <w:t>1.5</w:t>
            </w: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rsidRPr="00C50DA7">
              <w:t>Apprenticeship start not progressed</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10</w:t>
            </w:r>
          </w:p>
        </w:tc>
        <w:tc>
          <w:tcPr>
            <w:tcW w:w="813" w:type="dxa"/>
            <w:tcBorders>
              <w:top w:val="nil"/>
              <w:left w:val="nil"/>
              <w:bottom w:val="nil"/>
              <w:right w:val="nil"/>
            </w:tcBorders>
          </w:tcPr>
          <w:p w:rsidR="00967683" w:rsidRPr="00C50DA7" w:rsidRDefault="00967683" w:rsidP="00AD4680">
            <w:pPr>
              <w:pStyle w:val="table"/>
              <w:spacing w:before="0"/>
              <w:jc w:val="right"/>
            </w:pPr>
          </w:p>
        </w:tc>
        <w:tc>
          <w:tcPr>
            <w:tcW w:w="1843" w:type="dxa"/>
            <w:tcBorders>
              <w:top w:val="nil"/>
              <w:left w:val="nil"/>
              <w:bottom w:val="nil"/>
              <w:right w:val="nil"/>
            </w:tcBorders>
          </w:tcPr>
          <w:p w:rsidR="00967683" w:rsidRPr="00C50DA7" w:rsidRDefault="00967683" w:rsidP="00AD4680">
            <w:pPr>
              <w:pStyle w:val="table"/>
              <w:spacing w:before="0"/>
              <w:jc w:val="center"/>
            </w:pPr>
          </w:p>
        </w:tc>
      </w:tr>
      <w:tr w:rsidR="00967683" w:rsidRPr="00C50DA7" w:rsidTr="00831541">
        <w:trPr>
          <w:trHeight w:val="240"/>
        </w:trPr>
        <w:tc>
          <w:tcPr>
            <w:tcW w:w="3559" w:type="dxa"/>
            <w:tcBorders>
              <w:top w:val="nil"/>
              <w:left w:val="nil"/>
              <w:bottom w:val="nil"/>
              <w:right w:val="nil"/>
            </w:tcBorders>
            <w:shd w:val="clear" w:color="auto" w:fill="auto"/>
            <w:noWrap/>
            <w:vAlign w:val="bottom"/>
            <w:hideMark/>
          </w:tcPr>
          <w:p w:rsidR="00967683" w:rsidRPr="00C50DA7" w:rsidRDefault="00967683" w:rsidP="004D68D7">
            <w:pPr>
              <w:pStyle w:val="table"/>
              <w:spacing w:before="0"/>
            </w:pPr>
            <w:r w:rsidRPr="00C50DA7">
              <w:t>Other training interest/taken up:</w:t>
            </w:r>
          </w:p>
        </w:tc>
        <w:tc>
          <w:tcPr>
            <w:tcW w:w="1455" w:type="dxa"/>
            <w:tcBorders>
              <w:top w:val="nil"/>
              <w:left w:val="nil"/>
              <w:bottom w:val="nil"/>
              <w:right w:val="nil"/>
            </w:tcBorders>
            <w:shd w:val="clear" w:color="auto" w:fill="auto"/>
            <w:noWrap/>
            <w:vAlign w:val="bottom"/>
            <w:hideMark/>
          </w:tcPr>
          <w:p w:rsidR="00967683" w:rsidRPr="00C50DA7" w:rsidRDefault="00967683" w:rsidP="00AD4680">
            <w:pPr>
              <w:pStyle w:val="table"/>
              <w:spacing w:before="0"/>
              <w:jc w:val="right"/>
            </w:pPr>
            <w:r w:rsidRPr="00C50DA7">
              <w:t>4</w:t>
            </w:r>
          </w:p>
        </w:tc>
        <w:tc>
          <w:tcPr>
            <w:tcW w:w="813" w:type="dxa"/>
            <w:tcBorders>
              <w:top w:val="nil"/>
              <w:left w:val="nil"/>
              <w:bottom w:val="nil"/>
              <w:right w:val="nil"/>
            </w:tcBorders>
          </w:tcPr>
          <w:p w:rsidR="00967683" w:rsidRDefault="00967683" w:rsidP="00AD4680">
            <w:pPr>
              <w:pStyle w:val="table"/>
              <w:spacing w:before="0"/>
              <w:jc w:val="right"/>
            </w:pPr>
          </w:p>
        </w:tc>
        <w:tc>
          <w:tcPr>
            <w:tcW w:w="1843" w:type="dxa"/>
            <w:tcBorders>
              <w:top w:val="nil"/>
              <w:left w:val="nil"/>
              <w:bottom w:val="nil"/>
              <w:right w:val="nil"/>
            </w:tcBorders>
          </w:tcPr>
          <w:p w:rsidR="00967683" w:rsidRPr="00C50DA7" w:rsidRDefault="00967683" w:rsidP="00AD4680">
            <w:pPr>
              <w:pStyle w:val="table"/>
              <w:spacing w:before="0"/>
              <w:jc w:val="center"/>
            </w:pPr>
            <w:r>
              <w:t>1</w:t>
            </w:r>
          </w:p>
        </w:tc>
      </w:tr>
      <w:tr w:rsidR="00967683" w:rsidRPr="00C50DA7" w:rsidTr="00831541">
        <w:trPr>
          <w:trHeight w:val="240"/>
        </w:trPr>
        <w:tc>
          <w:tcPr>
            <w:tcW w:w="3559" w:type="dxa"/>
            <w:tcBorders>
              <w:top w:val="nil"/>
              <w:left w:val="nil"/>
              <w:bottom w:val="nil"/>
              <w:right w:val="nil"/>
            </w:tcBorders>
            <w:shd w:val="clear" w:color="auto" w:fill="auto"/>
            <w:noWrap/>
            <w:vAlign w:val="bottom"/>
          </w:tcPr>
          <w:p w:rsidR="00967683" w:rsidRPr="008B2302" w:rsidRDefault="00967683" w:rsidP="004D68D7">
            <w:pPr>
              <w:pStyle w:val="table"/>
              <w:spacing w:before="0"/>
            </w:pPr>
            <w:r w:rsidRPr="008B2302">
              <w:t>Total</w:t>
            </w:r>
            <w:r>
              <w:t xml:space="preserve"> considering training</w:t>
            </w:r>
          </w:p>
        </w:tc>
        <w:tc>
          <w:tcPr>
            <w:tcW w:w="1455" w:type="dxa"/>
            <w:tcBorders>
              <w:top w:val="nil"/>
              <w:left w:val="nil"/>
              <w:bottom w:val="nil"/>
              <w:right w:val="nil"/>
            </w:tcBorders>
            <w:shd w:val="clear" w:color="auto" w:fill="auto"/>
            <w:noWrap/>
            <w:vAlign w:val="bottom"/>
          </w:tcPr>
          <w:p w:rsidR="00967683" w:rsidRPr="008B2302" w:rsidRDefault="00967683" w:rsidP="00AD4680">
            <w:pPr>
              <w:pStyle w:val="table"/>
              <w:spacing w:before="0"/>
              <w:jc w:val="right"/>
            </w:pPr>
            <w:r>
              <w:t>24</w:t>
            </w:r>
          </w:p>
        </w:tc>
        <w:tc>
          <w:tcPr>
            <w:tcW w:w="813" w:type="dxa"/>
            <w:tcBorders>
              <w:top w:val="nil"/>
              <w:left w:val="nil"/>
              <w:bottom w:val="nil"/>
              <w:right w:val="nil"/>
            </w:tcBorders>
          </w:tcPr>
          <w:p w:rsidR="00967683" w:rsidRPr="008B2302" w:rsidRDefault="00967683" w:rsidP="00AD4680">
            <w:pPr>
              <w:pStyle w:val="table"/>
              <w:spacing w:before="0"/>
              <w:jc w:val="right"/>
            </w:pPr>
            <w:r>
              <w:t>0.3%</w:t>
            </w:r>
          </w:p>
        </w:tc>
        <w:tc>
          <w:tcPr>
            <w:tcW w:w="1843" w:type="dxa"/>
            <w:tcBorders>
              <w:top w:val="nil"/>
              <w:left w:val="nil"/>
              <w:bottom w:val="nil"/>
              <w:right w:val="nil"/>
            </w:tcBorders>
          </w:tcPr>
          <w:p w:rsidR="00967683" w:rsidRPr="008B2302" w:rsidRDefault="00967683" w:rsidP="00AD4680">
            <w:pPr>
              <w:pStyle w:val="table"/>
              <w:spacing w:before="0"/>
              <w:jc w:val="center"/>
            </w:pPr>
            <w:r w:rsidRPr="008B2302">
              <w:t>6</w:t>
            </w:r>
          </w:p>
        </w:tc>
      </w:tr>
    </w:tbl>
    <w:p w:rsidR="00967683" w:rsidRDefault="00967683" w:rsidP="00917ADF">
      <w:pPr>
        <w:pStyle w:val="tablenotes"/>
      </w:pPr>
      <w:r>
        <w:t>Source: GM Chamber CRM system, Sept 2016</w:t>
      </w:r>
    </w:p>
    <w:p w:rsidR="00967683" w:rsidRDefault="00967683" w:rsidP="00967683">
      <w:r>
        <w:fldChar w:fldCharType="begin"/>
      </w:r>
      <w:r>
        <w:instrText xml:space="preserve"> AUTONUMLGL  </w:instrText>
      </w:r>
      <w:r>
        <w:fldChar w:fldCharType="end"/>
      </w:r>
      <w:r>
        <w:tab/>
        <w:t xml:space="preserve">Monitoring data on raising awareness and evidence on engagement bears this out.  While the GM Chamber has been successful in putting the SeeDifferent message in front of large numbers of employers, relatively few have been engaged and responded to this marketing.  Of just under 8,500 employers who had been exposed to the </w:t>
      </w:r>
      <w:r w:rsidRPr="0061062E">
        <w:rPr>
          <w:rFonts w:ascii="MS Gothic" w:eastAsia="MS Gothic" w:hint="eastAsia"/>
          <w:color w:val="000000"/>
        </w:rPr>
        <w:t>♯</w:t>
      </w:r>
      <w:r>
        <w:t>SeeDifferent marketing, some 1,115 (13%) responded and just under 400 of these (5% of the total) requested some form of further information.  Although not all these requests had been processed, of the 293 followed-up, the majority (259 or 88%) went no further.  Of the remaining 34, most of these were progressing a training opportunity – in most cases an Apprenticeship.</w:t>
      </w:r>
    </w:p>
    <w:p w:rsidR="00967683" w:rsidRDefault="00967683" w:rsidP="00967683">
      <w:r>
        <w:fldChar w:fldCharType="begin"/>
      </w:r>
      <w:r>
        <w:instrText xml:space="preserve"> AUTONUMLGL  </w:instrText>
      </w:r>
      <w:r>
        <w:fldChar w:fldCharType="end"/>
      </w:r>
      <w:r>
        <w:tab/>
        <w:t xml:space="preserve">We were planning a survey of a range of employers to explore why they had responded to the SeeDifferent marketing and how engagement with the Chamber had supported them to offer an Apprenticeship or Traineeship.  While in principle, large numbers of employers had in theory seen the advertisements, we felt that relatively few would recall doing so.  It was therefore decided to focus on the core group of employers who did respond to the marketing on the grounds that they would be able to respond to questions on the effectiveness of the marketing messages and the engagement provided by the GM Chamber.  </w:t>
      </w:r>
    </w:p>
    <w:p w:rsidR="00D35F6C" w:rsidRDefault="00967683" w:rsidP="00967683">
      <w:r>
        <w:fldChar w:fldCharType="begin"/>
      </w:r>
      <w:r>
        <w:instrText xml:space="preserve"> AUTONUMLGL  </w:instrText>
      </w:r>
      <w:r>
        <w:fldChar w:fldCharType="end"/>
      </w:r>
      <w:r>
        <w:tab/>
        <w:t>In practice, the GM Chamber’s data protocol meant that they were unable to share employers’ contact details without first obtaining their permission.  This meant that employers were contacted initially by the Chamber team and then, if they gave their permission, the research team followed up to request a telephone interview.  Of the 3</w:t>
      </w:r>
      <w:r w:rsidR="00C923C0">
        <w:t xml:space="preserve">4 employers </w:t>
      </w:r>
      <w:r>
        <w:t>w</w:t>
      </w:r>
      <w:r w:rsidR="00C923C0">
        <w:t>ho</w:t>
      </w:r>
      <w:r>
        <w:t xml:space="preserve"> were considering further training, some 17 agreed to be interviewed.  Of these, we interviewed 12 with 5 who were </w:t>
      </w:r>
      <w:r w:rsidRPr="0042590F">
        <w:t xml:space="preserve">not contactable or </w:t>
      </w:r>
      <w:r>
        <w:t xml:space="preserve">subsequently </w:t>
      </w:r>
      <w:r w:rsidRPr="0042590F">
        <w:t>declined to participate</w:t>
      </w:r>
      <w:r>
        <w:t>.</w:t>
      </w:r>
      <w:r w:rsidR="00D35F6C">
        <w:t xml:space="preserve">  </w:t>
      </w:r>
    </w:p>
    <w:p w:rsidR="00967683" w:rsidRDefault="00D35F6C" w:rsidP="00967683">
      <w:r>
        <w:fldChar w:fldCharType="begin"/>
      </w:r>
      <w:r>
        <w:instrText xml:space="preserve"> AUTONUMLGL  </w:instrText>
      </w:r>
      <w:r>
        <w:fldChar w:fldCharType="end"/>
      </w:r>
      <w:r>
        <w:tab/>
        <w:t xml:space="preserve">A further 10 employers from among those who had had some interaction about Apprenticeships with the Chamber agreed to participate and we were able to secure 6 completed interviews with this group, with the remainder declining to participate.  With such low response rates the views of employers should be considered as indicative.  </w:t>
      </w:r>
    </w:p>
    <w:p w:rsidR="00967683" w:rsidRDefault="00967683" w:rsidP="00967683">
      <w:r>
        <w:fldChar w:fldCharType="begin"/>
      </w:r>
      <w:r>
        <w:instrText xml:space="preserve"> AUTONUMLGL  </w:instrText>
      </w:r>
      <w:r>
        <w:fldChar w:fldCharType="end"/>
      </w:r>
      <w:r>
        <w:tab/>
      </w:r>
      <w:r w:rsidR="00DE0F30">
        <w:t xml:space="preserve">Nevertheless, </w:t>
      </w:r>
      <w:r w:rsidR="00D35F6C">
        <w:t xml:space="preserve">the collective views of the employers are of interest.  </w:t>
      </w:r>
      <w:r w:rsidR="00986C82">
        <w:t xml:space="preserve">It is worth considering employers’ views of the Chamber’s advice separately to what action were taken as a consequence.  </w:t>
      </w:r>
      <w:r w:rsidR="00D35F6C">
        <w:t xml:space="preserve">Of the 18 employers we interviewed 12 said that </w:t>
      </w:r>
      <w:r w:rsidR="00DE0F30">
        <w:t xml:space="preserve">they </w:t>
      </w:r>
      <w:r w:rsidR="00D35F6C">
        <w:t xml:space="preserve">found the </w:t>
      </w:r>
      <w:r w:rsidR="000F4E66">
        <w:t>Chamber’s advice</w:t>
      </w:r>
      <w:r w:rsidR="00D35F6C">
        <w:t xml:space="preserve"> helpful.  </w:t>
      </w:r>
      <w:r w:rsidR="00986C82">
        <w:t xml:space="preserve">In a number of </w:t>
      </w:r>
      <w:r w:rsidR="00986C82">
        <w:lastRenderedPageBreak/>
        <w:t xml:space="preserve">cases the advice provided </w:t>
      </w:r>
      <w:r w:rsidR="004F0462">
        <w:t xml:space="preserve">by the Chamber </w:t>
      </w:r>
      <w:r w:rsidR="00986C82">
        <w:t xml:space="preserve">confirmed the employers’ pre-existing views and </w:t>
      </w:r>
      <w:r w:rsidR="000F4E66">
        <w:t>mean</w:t>
      </w:r>
      <w:r w:rsidR="00986C82">
        <w:t>t</w:t>
      </w:r>
      <w:r w:rsidR="000F4E66">
        <w:t xml:space="preserve"> that they did not progress any training in the short-term.</w:t>
      </w:r>
      <w:r w:rsidR="00986C82">
        <w:t xml:space="preserve">  </w:t>
      </w:r>
    </w:p>
    <w:p w:rsidR="00D253CD" w:rsidRDefault="00DE0F30" w:rsidP="00967683">
      <w:r>
        <w:fldChar w:fldCharType="begin"/>
      </w:r>
      <w:r>
        <w:instrText xml:space="preserve"> AUTONUMLGL  </w:instrText>
      </w:r>
      <w:r>
        <w:fldChar w:fldCharType="end"/>
      </w:r>
      <w:r>
        <w:tab/>
      </w:r>
      <w:r w:rsidR="00967683">
        <w:t xml:space="preserve">We also asked employers whether they would have undertaken the training </w:t>
      </w:r>
      <w:r w:rsidR="00D253CD">
        <w:t xml:space="preserve">or </w:t>
      </w:r>
      <w:r w:rsidR="00967683">
        <w:t>apprenticeship if they had not spoken to the Chamber</w:t>
      </w:r>
      <w:r w:rsidR="00D253CD">
        <w:t>:</w:t>
      </w:r>
    </w:p>
    <w:p w:rsidR="00967683" w:rsidRDefault="00967683" w:rsidP="00D253CD">
      <w:pPr>
        <w:pStyle w:val="points1"/>
      </w:pPr>
      <w:r>
        <w:t>In just one case, the employer would not have un</w:t>
      </w:r>
      <w:r w:rsidR="004F0462">
        <w:t>dertaken the training as the Cha</w:t>
      </w:r>
      <w:r>
        <w:t>mber helped the employer secure a better process to recruit better quality candidates without whom they would not have gone ahead.</w:t>
      </w:r>
    </w:p>
    <w:p w:rsidR="00967683" w:rsidRDefault="00967683" w:rsidP="00D253CD">
      <w:pPr>
        <w:pStyle w:val="points1"/>
      </w:pPr>
      <w:r>
        <w:t xml:space="preserve">In </w:t>
      </w:r>
      <w:r w:rsidR="004F0462">
        <w:t>seven</w:t>
      </w:r>
      <w:r>
        <w:t xml:space="preserve"> cases, the advice from GM Chamber was partially additional – ensuring that employers went ahead earlier or at a better quality or larger scale than they would have done in the absence of the advice.</w:t>
      </w:r>
    </w:p>
    <w:p w:rsidR="00986C82" w:rsidRDefault="004F0462" w:rsidP="00967683">
      <w:r>
        <w:fldChar w:fldCharType="begin"/>
      </w:r>
      <w:r>
        <w:instrText xml:space="preserve"> AUTONUMLGL  </w:instrText>
      </w:r>
      <w:r>
        <w:fldChar w:fldCharType="end"/>
      </w:r>
      <w:r>
        <w:tab/>
      </w:r>
      <w:r w:rsidR="00986C82">
        <w:t>It is worthwhile considering the implications of these responses</w:t>
      </w:r>
      <w:r>
        <w:t xml:space="preserve"> in the context that 5% of all employers who saw the Chambers publicity material engaged and 0.3% progressed to some form of training:</w:t>
      </w:r>
    </w:p>
    <w:p w:rsidR="00986C82" w:rsidRDefault="00986C82" w:rsidP="00DE7E12">
      <w:pPr>
        <w:pStyle w:val="points1"/>
      </w:pPr>
      <w:r>
        <w:t>Employers believe that they ‘know’ what is involved in an Apprenticeship.  However, evidence suggests that this can be based on out-dated, partial or inaccurate information</w:t>
      </w:r>
      <w:r w:rsidR="00C252B3" w:rsidRPr="00C252B3">
        <w:t xml:space="preserve"> </w:t>
      </w:r>
      <w:r w:rsidR="00C252B3">
        <w:t>– while only 2% have never heard of Apprenticeships, a further 15% only know the name and 41% profess only ‘some’ knowledge</w:t>
      </w:r>
      <w:r>
        <w:t xml:space="preserve">.  </w:t>
      </w:r>
      <w:r w:rsidR="00C252B3">
        <w:t>S</w:t>
      </w:r>
      <w:r>
        <w:t>o marketing need</w:t>
      </w:r>
      <w:r w:rsidR="00C252B3">
        <w:t>s to find ways of overcoming any</w:t>
      </w:r>
      <w:r>
        <w:t xml:space="preserve"> pre-</w:t>
      </w:r>
      <w:r w:rsidR="006C365F">
        <w:t>conceived</w:t>
      </w:r>
      <w:r>
        <w:t xml:space="preserve"> ideas.  This suggests interaction and discussion not banner adverts and implies a more significant investment in engaging with employers</w:t>
      </w:r>
    </w:p>
    <w:p w:rsidR="00986C82" w:rsidRDefault="00DE7E12" w:rsidP="00DE7E12">
      <w:pPr>
        <w:pStyle w:val="points1"/>
      </w:pPr>
      <w:r>
        <w:t>That good advice might lead to no action in the short term but build</w:t>
      </w:r>
      <w:r w:rsidR="00D069B6">
        <w:t>s</w:t>
      </w:r>
      <w:r>
        <w:t xml:space="preserve"> confidence and trust and means that employers are more likely to return for further advice in future.  Building trust and an extended conversation with employers will provide the platform for more structured investment in skills and Apprenticeships in future.</w:t>
      </w:r>
      <w:r w:rsidR="0048142F">
        <w:t xml:space="preserve">  Poor or inappropriate advice means that </w:t>
      </w:r>
      <w:r w:rsidR="008E0571">
        <w:t>employers will no longer engage or won’t value the advice if they do.</w:t>
      </w:r>
    </w:p>
    <w:p w:rsidR="00E1191E" w:rsidRDefault="00E1191E" w:rsidP="00967683">
      <w:pPr>
        <w:sectPr w:rsidR="00E1191E" w:rsidSect="00F421D8">
          <w:headerReference w:type="default" r:id="rId79"/>
          <w:pgSz w:w="11909" w:h="16834" w:code="9"/>
          <w:pgMar w:top="1440" w:right="1440" w:bottom="1440" w:left="2954" w:header="720" w:footer="518" w:gutter="0"/>
          <w:paperSrc w:first="16640" w:other="16640"/>
          <w:cols w:space="720"/>
          <w:titlePg/>
          <w:docGrid w:linePitch="326"/>
        </w:sectPr>
      </w:pPr>
    </w:p>
    <w:p w:rsidR="00BB0AA1" w:rsidRDefault="00BB0AA1" w:rsidP="00BB0AA1">
      <w:pPr>
        <w:pStyle w:val="headingtable"/>
      </w:pPr>
      <w:r>
        <w:lastRenderedPageBreak/>
        <w:t>Employers who were considering further training</w:t>
      </w:r>
    </w:p>
    <w:tbl>
      <w:tblPr>
        <w:tblStyle w:val="TableGrid"/>
        <w:tblW w:w="14034" w:type="dxa"/>
        <w:tblInd w:w="108" w:type="dxa"/>
        <w:tblLayout w:type="fixed"/>
        <w:tblLook w:val="04A0" w:firstRow="1" w:lastRow="0" w:firstColumn="1" w:lastColumn="0" w:noHBand="0" w:noVBand="1"/>
      </w:tblPr>
      <w:tblGrid>
        <w:gridCol w:w="1418"/>
        <w:gridCol w:w="764"/>
        <w:gridCol w:w="3063"/>
        <w:gridCol w:w="4395"/>
        <w:gridCol w:w="4394"/>
      </w:tblGrid>
      <w:tr w:rsidR="00BB0AA1" w:rsidRPr="00DD11CE" w:rsidTr="00831541">
        <w:trPr>
          <w:tblHeader/>
        </w:trPr>
        <w:tc>
          <w:tcPr>
            <w:tcW w:w="1418" w:type="dxa"/>
            <w:shd w:val="clear" w:color="auto" w:fill="DBE5F1" w:themeFill="accent1" w:themeFillTint="33"/>
          </w:tcPr>
          <w:p w:rsidR="00BB0AA1" w:rsidRPr="00DD11CE" w:rsidRDefault="00BB0AA1" w:rsidP="00831541">
            <w:pPr>
              <w:pStyle w:val="table"/>
            </w:pPr>
            <w:r w:rsidRPr="00DD11CE">
              <w:t>Sector</w:t>
            </w:r>
          </w:p>
        </w:tc>
        <w:tc>
          <w:tcPr>
            <w:tcW w:w="764" w:type="dxa"/>
            <w:shd w:val="clear" w:color="auto" w:fill="DBE5F1" w:themeFill="accent1" w:themeFillTint="33"/>
          </w:tcPr>
          <w:p w:rsidR="00BB0AA1" w:rsidRPr="00DD11CE" w:rsidRDefault="00BB0AA1" w:rsidP="00831541">
            <w:pPr>
              <w:pStyle w:val="table"/>
            </w:pPr>
            <w:r w:rsidRPr="00DD11CE">
              <w:t>Size</w:t>
            </w:r>
          </w:p>
        </w:tc>
        <w:tc>
          <w:tcPr>
            <w:tcW w:w="3063" w:type="dxa"/>
            <w:shd w:val="clear" w:color="auto" w:fill="DBE5F1" w:themeFill="accent1" w:themeFillTint="33"/>
          </w:tcPr>
          <w:p w:rsidR="00BB0AA1" w:rsidRPr="00DD11CE" w:rsidRDefault="00BB0AA1" w:rsidP="00831541">
            <w:pPr>
              <w:pStyle w:val="table"/>
            </w:pPr>
            <w:r w:rsidRPr="00DD11CE">
              <w:t>Engagement</w:t>
            </w:r>
          </w:p>
        </w:tc>
        <w:tc>
          <w:tcPr>
            <w:tcW w:w="4395" w:type="dxa"/>
            <w:shd w:val="clear" w:color="auto" w:fill="DBE5F1" w:themeFill="accent1" w:themeFillTint="33"/>
          </w:tcPr>
          <w:p w:rsidR="00BB0AA1" w:rsidRPr="00DD11CE" w:rsidRDefault="00BB0AA1" w:rsidP="00831541">
            <w:pPr>
              <w:pStyle w:val="table"/>
            </w:pPr>
            <w:r w:rsidRPr="00DD11CE">
              <w:t>Outcome</w:t>
            </w:r>
          </w:p>
        </w:tc>
        <w:tc>
          <w:tcPr>
            <w:tcW w:w="4394" w:type="dxa"/>
            <w:shd w:val="clear" w:color="auto" w:fill="DBE5F1" w:themeFill="accent1" w:themeFillTint="33"/>
          </w:tcPr>
          <w:p w:rsidR="00BB0AA1" w:rsidRPr="00DD11CE" w:rsidRDefault="00BB0AA1" w:rsidP="00831541">
            <w:pPr>
              <w:pStyle w:val="table"/>
            </w:pPr>
            <w:r w:rsidRPr="00DD11CE">
              <w:t>Additionality</w:t>
            </w:r>
          </w:p>
        </w:tc>
      </w:tr>
      <w:tr w:rsidR="00BB0AA1" w:rsidTr="00831541">
        <w:tc>
          <w:tcPr>
            <w:tcW w:w="1418" w:type="dxa"/>
          </w:tcPr>
          <w:p w:rsidR="00BB0AA1" w:rsidRPr="00035A59" w:rsidRDefault="00BB0AA1" w:rsidP="00831541">
            <w:pPr>
              <w:pStyle w:val="table"/>
            </w:pPr>
            <w:r w:rsidRPr="00035A59">
              <w:t>Care</w:t>
            </w:r>
          </w:p>
        </w:tc>
        <w:tc>
          <w:tcPr>
            <w:tcW w:w="764" w:type="dxa"/>
          </w:tcPr>
          <w:p w:rsidR="00BB0AA1" w:rsidRPr="00035A59" w:rsidRDefault="00BB0AA1" w:rsidP="00831541">
            <w:pPr>
              <w:pStyle w:val="table"/>
            </w:pPr>
            <w:r w:rsidRPr="00035A59">
              <w:t>4 FTE</w:t>
            </w:r>
          </w:p>
        </w:tc>
        <w:tc>
          <w:tcPr>
            <w:tcW w:w="3063" w:type="dxa"/>
          </w:tcPr>
          <w:p w:rsidR="00BB0AA1" w:rsidRPr="00035A59" w:rsidRDefault="00BB0AA1" w:rsidP="00831541">
            <w:pPr>
              <w:pStyle w:val="table"/>
            </w:pPr>
            <w:r w:rsidRPr="00035A59">
              <w:t xml:space="preserve">Company invited chamber to </w:t>
            </w:r>
            <w:r>
              <w:t>provide information on Apprenticeships as they were newly established</w:t>
            </w:r>
          </w:p>
        </w:tc>
        <w:tc>
          <w:tcPr>
            <w:tcW w:w="4395" w:type="dxa"/>
          </w:tcPr>
          <w:p w:rsidR="00BB0AA1" w:rsidRPr="00035A59" w:rsidRDefault="00BB0AA1" w:rsidP="00831541">
            <w:pPr>
              <w:pStyle w:val="table"/>
            </w:pPr>
            <w:r>
              <w:t>Recruited 2 Apprentice Health Care Support workers.</w:t>
            </w:r>
          </w:p>
        </w:tc>
        <w:tc>
          <w:tcPr>
            <w:tcW w:w="4394" w:type="dxa"/>
            <w:shd w:val="clear" w:color="auto" w:fill="FABF8F" w:themeFill="accent6" w:themeFillTint="99"/>
          </w:tcPr>
          <w:p w:rsidR="00BB0AA1" w:rsidRDefault="00BB0AA1" w:rsidP="00831541">
            <w:pPr>
              <w:pStyle w:val="table"/>
            </w:pPr>
            <w:r>
              <w:t>Partial – probably would have gone down apprenticeship route anyway but found the information helpful particular in relation to selecting a provider</w:t>
            </w:r>
          </w:p>
        </w:tc>
      </w:tr>
      <w:tr w:rsidR="00BB0AA1" w:rsidTr="00831541">
        <w:tc>
          <w:tcPr>
            <w:tcW w:w="1418" w:type="dxa"/>
          </w:tcPr>
          <w:p w:rsidR="00BB0AA1" w:rsidRPr="00035A59" w:rsidRDefault="00BB0AA1" w:rsidP="00831541">
            <w:pPr>
              <w:pStyle w:val="table"/>
            </w:pPr>
            <w:r>
              <w:t>Warehousing &amp; distribution</w:t>
            </w:r>
          </w:p>
        </w:tc>
        <w:tc>
          <w:tcPr>
            <w:tcW w:w="764" w:type="dxa"/>
          </w:tcPr>
          <w:p w:rsidR="00BB0AA1" w:rsidRPr="00035A59" w:rsidRDefault="00BB0AA1" w:rsidP="00831541">
            <w:pPr>
              <w:pStyle w:val="table"/>
            </w:pPr>
            <w:r>
              <w:t>12 FTE</w:t>
            </w:r>
          </w:p>
        </w:tc>
        <w:tc>
          <w:tcPr>
            <w:tcW w:w="3063" w:type="dxa"/>
          </w:tcPr>
          <w:p w:rsidR="00BB0AA1" w:rsidRPr="00035A59" w:rsidRDefault="00BB0AA1" w:rsidP="00831541">
            <w:pPr>
              <w:pStyle w:val="table"/>
            </w:pPr>
            <w:r>
              <w:t>On Chamber email list and received generic  email</w:t>
            </w:r>
          </w:p>
        </w:tc>
        <w:tc>
          <w:tcPr>
            <w:tcW w:w="4395" w:type="dxa"/>
          </w:tcPr>
          <w:p w:rsidR="00BB0AA1" w:rsidRPr="00035A59" w:rsidRDefault="00BB0AA1" w:rsidP="00831541">
            <w:pPr>
              <w:pStyle w:val="table"/>
            </w:pPr>
            <w:r>
              <w:t>Considering recruiting Apprentice in future</w:t>
            </w:r>
          </w:p>
        </w:tc>
        <w:tc>
          <w:tcPr>
            <w:tcW w:w="4394" w:type="dxa"/>
            <w:shd w:val="clear" w:color="auto" w:fill="D99594" w:themeFill="accent2" w:themeFillTint="99"/>
          </w:tcPr>
          <w:p w:rsidR="00BB0AA1" w:rsidRPr="00035A59" w:rsidRDefault="00BB0AA1" w:rsidP="00831541">
            <w:pPr>
              <w:pStyle w:val="table"/>
            </w:pPr>
            <w:r>
              <w:t>Nil – decision not influenced by communications.  Will approach the Chamber in future for further information.</w:t>
            </w:r>
          </w:p>
        </w:tc>
      </w:tr>
      <w:tr w:rsidR="00BB0AA1" w:rsidTr="00831541">
        <w:tc>
          <w:tcPr>
            <w:tcW w:w="1418" w:type="dxa"/>
          </w:tcPr>
          <w:p w:rsidR="00BB0AA1" w:rsidRPr="00035A59" w:rsidRDefault="00BB0AA1" w:rsidP="00831541">
            <w:pPr>
              <w:pStyle w:val="table"/>
            </w:pPr>
            <w:r>
              <w:t>IT</w:t>
            </w:r>
          </w:p>
        </w:tc>
        <w:tc>
          <w:tcPr>
            <w:tcW w:w="764" w:type="dxa"/>
          </w:tcPr>
          <w:p w:rsidR="00BB0AA1" w:rsidRPr="00035A59" w:rsidRDefault="00BB0AA1" w:rsidP="00831541">
            <w:pPr>
              <w:pStyle w:val="table"/>
            </w:pPr>
            <w:r>
              <w:t>45 FTE</w:t>
            </w:r>
          </w:p>
        </w:tc>
        <w:tc>
          <w:tcPr>
            <w:tcW w:w="3063" w:type="dxa"/>
          </w:tcPr>
          <w:p w:rsidR="00BB0AA1" w:rsidRPr="00035A59" w:rsidRDefault="00BB0AA1" w:rsidP="00831541">
            <w:pPr>
              <w:pStyle w:val="table"/>
            </w:pPr>
            <w:r>
              <w:t>Company contacted Chamber regarding skills in general and had face-to-face visit</w:t>
            </w:r>
          </w:p>
        </w:tc>
        <w:tc>
          <w:tcPr>
            <w:tcW w:w="4395" w:type="dxa"/>
          </w:tcPr>
          <w:p w:rsidR="00BB0AA1" w:rsidRPr="00035A59" w:rsidRDefault="00BB0AA1" w:rsidP="00831541">
            <w:pPr>
              <w:pStyle w:val="table"/>
            </w:pPr>
            <w:r>
              <w:t>Not currently thinking about Apprenticeships as they currently lack time to support an Apprentice.  Might consider in future</w:t>
            </w:r>
          </w:p>
        </w:tc>
        <w:tc>
          <w:tcPr>
            <w:tcW w:w="4394" w:type="dxa"/>
            <w:shd w:val="clear" w:color="auto" w:fill="D99594" w:themeFill="accent2" w:themeFillTint="99"/>
          </w:tcPr>
          <w:p w:rsidR="00BB0AA1" w:rsidRPr="00035A59" w:rsidRDefault="00BB0AA1" w:rsidP="00831541">
            <w:pPr>
              <w:pStyle w:val="table"/>
            </w:pPr>
            <w:r>
              <w:t>Nil – support around skills was useful and would use Chamber in future.</w:t>
            </w:r>
          </w:p>
        </w:tc>
      </w:tr>
      <w:tr w:rsidR="00BB0AA1" w:rsidTr="00831541">
        <w:tc>
          <w:tcPr>
            <w:tcW w:w="1418" w:type="dxa"/>
          </w:tcPr>
          <w:p w:rsidR="00BB0AA1" w:rsidRPr="00035A59" w:rsidRDefault="00BB0AA1" w:rsidP="00831541">
            <w:pPr>
              <w:pStyle w:val="table"/>
            </w:pPr>
            <w:r>
              <w:t>Printing</w:t>
            </w:r>
          </w:p>
        </w:tc>
        <w:tc>
          <w:tcPr>
            <w:tcW w:w="764" w:type="dxa"/>
          </w:tcPr>
          <w:p w:rsidR="00BB0AA1" w:rsidRPr="00035A59" w:rsidRDefault="00BB0AA1" w:rsidP="00831541">
            <w:pPr>
              <w:pStyle w:val="table"/>
            </w:pPr>
            <w:r>
              <w:t>10 FTE</w:t>
            </w:r>
          </w:p>
        </w:tc>
        <w:tc>
          <w:tcPr>
            <w:tcW w:w="3063" w:type="dxa"/>
          </w:tcPr>
          <w:p w:rsidR="00BB0AA1" w:rsidRPr="00035A59" w:rsidRDefault="00BB0AA1" w:rsidP="00831541">
            <w:pPr>
              <w:pStyle w:val="table"/>
            </w:pPr>
            <w:r>
              <w:t>Company contacted Chamber regarding skills in general and had face-to-face visit</w:t>
            </w:r>
          </w:p>
        </w:tc>
        <w:tc>
          <w:tcPr>
            <w:tcW w:w="4395" w:type="dxa"/>
          </w:tcPr>
          <w:p w:rsidR="00BB0AA1" w:rsidRPr="00035A59" w:rsidRDefault="00BB0AA1" w:rsidP="00831541">
            <w:pPr>
              <w:pStyle w:val="table"/>
            </w:pPr>
            <w:r>
              <w:t>Recruited 2 apprentices.  Has been satisfied with the apprentices but concerned over the limited off the job training content.</w:t>
            </w:r>
          </w:p>
        </w:tc>
        <w:tc>
          <w:tcPr>
            <w:tcW w:w="4394" w:type="dxa"/>
            <w:shd w:val="clear" w:color="auto" w:fill="FABF8F" w:themeFill="accent6" w:themeFillTint="99"/>
          </w:tcPr>
          <w:p w:rsidR="00BB0AA1" w:rsidRPr="00035A59" w:rsidRDefault="00BB0AA1" w:rsidP="00831541">
            <w:pPr>
              <w:pStyle w:val="table"/>
            </w:pPr>
            <w:r>
              <w:t>Partial – Chamber support encouraged company to employ apprentices but not satisfied with the content and uncertain over future use.</w:t>
            </w:r>
          </w:p>
        </w:tc>
      </w:tr>
      <w:tr w:rsidR="00BB0AA1" w:rsidTr="00831541">
        <w:tc>
          <w:tcPr>
            <w:tcW w:w="1418" w:type="dxa"/>
          </w:tcPr>
          <w:p w:rsidR="00BB0AA1" w:rsidRPr="00035A59" w:rsidRDefault="00BB0AA1" w:rsidP="00831541">
            <w:pPr>
              <w:pStyle w:val="table"/>
            </w:pPr>
            <w:r>
              <w:t>Engineering</w:t>
            </w:r>
          </w:p>
        </w:tc>
        <w:tc>
          <w:tcPr>
            <w:tcW w:w="764" w:type="dxa"/>
          </w:tcPr>
          <w:p w:rsidR="00BB0AA1" w:rsidRPr="00035A59" w:rsidRDefault="00BB0AA1" w:rsidP="00831541">
            <w:pPr>
              <w:pStyle w:val="table"/>
            </w:pPr>
            <w:r>
              <w:t>15 FTE</w:t>
            </w:r>
          </w:p>
        </w:tc>
        <w:tc>
          <w:tcPr>
            <w:tcW w:w="3063" w:type="dxa"/>
          </w:tcPr>
          <w:p w:rsidR="00BB0AA1" w:rsidRPr="00035A59" w:rsidRDefault="00BB0AA1" w:rsidP="00831541">
            <w:pPr>
              <w:pStyle w:val="table"/>
            </w:pPr>
            <w:r>
              <w:t>On Chamber email list and received generic  newsletter</w:t>
            </w:r>
          </w:p>
        </w:tc>
        <w:tc>
          <w:tcPr>
            <w:tcW w:w="4395" w:type="dxa"/>
          </w:tcPr>
          <w:p w:rsidR="00BB0AA1" w:rsidRPr="00035A59" w:rsidRDefault="00BB0AA1" w:rsidP="00831541">
            <w:pPr>
              <w:pStyle w:val="table"/>
            </w:pPr>
            <w:r>
              <w:t>Spoke to Chamber about recruitment difficulties and whether Apprenticeships could address these</w:t>
            </w:r>
          </w:p>
        </w:tc>
        <w:tc>
          <w:tcPr>
            <w:tcW w:w="4394" w:type="dxa"/>
            <w:shd w:val="clear" w:color="auto" w:fill="D99594" w:themeFill="accent2" w:themeFillTint="99"/>
          </w:tcPr>
          <w:p w:rsidR="00BB0AA1" w:rsidRPr="00B3426C" w:rsidRDefault="00BB0AA1" w:rsidP="00831541">
            <w:pPr>
              <w:pStyle w:val="table"/>
            </w:pPr>
            <w:r>
              <w:t>Nil – decided Apprenticeships would not be appropriate as would not be able to provide the required % of off the job training due to work schedules.</w:t>
            </w:r>
          </w:p>
          <w:p w:rsidR="00BB0AA1" w:rsidRPr="00035A59" w:rsidRDefault="00BB0AA1" w:rsidP="00831541">
            <w:pPr>
              <w:pStyle w:val="table"/>
            </w:pPr>
          </w:p>
        </w:tc>
      </w:tr>
      <w:tr w:rsidR="00BB0AA1" w:rsidTr="00831541">
        <w:tc>
          <w:tcPr>
            <w:tcW w:w="1418" w:type="dxa"/>
          </w:tcPr>
          <w:p w:rsidR="00BB0AA1" w:rsidRPr="00035A59" w:rsidRDefault="00BB0AA1" w:rsidP="00831541">
            <w:pPr>
              <w:pStyle w:val="table"/>
            </w:pPr>
            <w:r>
              <w:t>Sales</w:t>
            </w:r>
          </w:p>
        </w:tc>
        <w:tc>
          <w:tcPr>
            <w:tcW w:w="764" w:type="dxa"/>
          </w:tcPr>
          <w:p w:rsidR="00BB0AA1" w:rsidRPr="00035A59" w:rsidRDefault="00BB0AA1" w:rsidP="00831541">
            <w:pPr>
              <w:pStyle w:val="table"/>
            </w:pPr>
            <w:r>
              <w:t>75 FTE</w:t>
            </w:r>
          </w:p>
        </w:tc>
        <w:tc>
          <w:tcPr>
            <w:tcW w:w="3063" w:type="dxa"/>
          </w:tcPr>
          <w:p w:rsidR="00BB0AA1" w:rsidRPr="00035A59" w:rsidRDefault="00BB0AA1" w:rsidP="00831541">
            <w:pPr>
              <w:pStyle w:val="table"/>
            </w:pPr>
            <w:r>
              <w:t xml:space="preserve">Attends  Chamber events and receives marketing support.  </w:t>
            </w:r>
          </w:p>
        </w:tc>
        <w:tc>
          <w:tcPr>
            <w:tcW w:w="4395" w:type="dxa"/>
          </w:tcPr>
          <w:p w:rsidR="00BB0AA1" w:rsidRPr="00035A59" w:rsidRDefault="00BB0AA1" w:rsidP="00831541">
            <w:pPr>
              <w:pStyle w:val="table"/>
            </w:pPr>
            <w:r>
              <w:t>Apprenticeships mentioned at marketing meeting.  In the end provision not appropriate as   the post was quite high level but the college sent inappropriate candidates</w:t>
            </w:r>
          </w:p>
        </w:tc>
        <w:tc>
          <w:tcPr>
            <w:tcW w:w="4394" w:type="dxa"/>
            <w:shd w:val="clear" w:color="auto" w:fill="D99594" w:themeFill="accent2" w:themeFillTint="99"/>
          </w:tcPr>
          <w:p w:rsidR="00BB0AA1" w:rsidRPr="00035A59" w:rsidRDefault="00BB0AA1" w:rsidP="00831541">
            <w:pPr>
              <w:pStyle w:val="table"/>
            </w:pPr>
            <w:r>
              <w:t xml:space="preserve">Nil -  felt it was helpful to hear the Chamber’s views and get reassurance that the provision they had already considered  was ‘tried and tested’.  However provision suggested was inappropriate. </w:t>
            </w:r>
          </w:p>
        </w:tc>
      </w:tr>
      <w:tr w:rsidR="00BB0AA1" w:rsidTr="00831541">
        <w:tc>
          <w:tcPr>
            <w:tcW w:w="1418" w:type="dxa"/>
          </w:tcPr>
          <w:p w:rsidR="00BB0AA1" w:rsidRPr="00035A59" w:rsidRDefault="00BB0AA1" w:rsidP="00831541">
            <w:pPr>
              <w:pStyle w:val="table"/>
            </w:pPr>
            <w:r>
              <w:t>Construction</w:t>
            </w:r>
          </w:p>
        </w:tc>
        <w:tc>
          <w:tcPr>
            <w:tcW w:w="764" w:type="dxa"/>
          </w:tcPr>
          <w:p w:rsidR="00BB0AA1" w:rsidRPr="00035A59" w:rsidRDefault="00BB0AA1" w:rsidP="00831541">
            <w:pPr>
              <w:pStyle w:val="table"/>
            </w:pPr>
            <w:r>
              <w:t>79 FTE</w:t>
            </w:r>
          </w:p>
        </w:tc>
        <w:tc>
          <w:tcPr>
            <w:tcW w:w="3063" w:type="dxa"/>
          </w:tcPr>
          <w:p w:rsidR="00BB0AA1" w:rsidRPr="00035A59" w:rsidRDefault="00BB0AA1" w:rsidP="00831541">
            <w:pPr>
              <w:pStyle w:val="table"/>
            </w:pPr>
            <w:r>
              <w:t>Company already quite knowledgeable about Apprenticeships and in contact with Chamber in past about shared apprenticeship scheme.</w:t>
            </w:r>
          </w:p>
        </w:tc>
        <w:tc>
          <w:tcPr>
            <w:tcW w:w="4395" w:type="dxa"/>
          </w:tcPr>
          <w:p w:rsidR="00BB0AA1" w:rsidRPr="00035A59" w:rsidRDefault="00BB0AA1" w:rsidP="00831541">
            <w:pPr>
              <w:pStyle w:val="table"/>
            </w:pPr>
            <w:r>
              <w:t>Would like to recruit more apprentices but has great difficulty because of the way apprenticeships are presented in schools and the poor signposting.  Company already does educational outreach.</w:t>
            </w:r>
          </w:p>
        </w:tc>
        <w:tc>
          <w:tcPr>
            <w:tcW w:w="4394" w:type="dxa"/>
            <w:shd w:val="clear" w:color="auto" w:fill="D99594" w:themeFill="accent2" w:themeFillTint="99"/>
          </w:tcPr>
          <w:p w:rsidR="00BB0AA1" w:rsidRPr="00035A59" w:rsidRDefault="00BB0AA1" w:rsidP="00831541">
            <w:pPr>
              <w:pStyle w:val="table"/>
            </w:pPr>
            <w:r>
              <w:t>Nil – company knowledgeable already.</w:t>
            </w:r>
          </w:p>
        </w:tc>
      </w:tr>
      <w:tr w:rsidR="00BB0AA1" w:rsidTr="00831541">
        <w:tc>
          <w:tcPr>
            <w:tcW w:w="1418" w:type="dxa"/>
          </w:tcPr>
          <w:p w:rsidR="00BB0AA1" w:rsidRDefault="00BB0AA1" w:rsidP="00831541">
            <w:pPr>
              <w:pStyle w:val="table"/>
            </w:pPr>
            <w:r>
              <w:t>Care</w:t>
            </w:r>
          </w:p>
        </w:tc>
        <w:tc>
          <w:tcPr>
            <w:tcW w:w="764" w:type="dxa"/>
          </w:tcPr>
          <w:p w:rsidR="00BB0AA1" w:rsidRDefault="00BB0AA1" w:rsidP="00831541">
            <w:pPr>
              <w:pStyle w:val="table"/>
            </w:pPr>
            <w:r>
              <w:t>65 FTE</w:t>
            </w:r>
          </w:p>
        </w:tc>
        <w:tc>
          <w:tcPr>
            <w:tcW w:w="3063" w:type="dxa"/>
          </w:tcPr>
          <w:p w:rsidR="00BB0AA1" w:rsidRDefault="00BB0AA1" w:rsidP="00831541">
            <w:pPr>
              <w:pStyle w:val="table"/>
            </w:pPr>
            <w:r>
              <w:t>Member of Chamber sectoral skills group.  Does not recall any information about apprenticeships</w:t>
            </w:r>
          </w:p>
        </w:tc>
        <w:tc>
          <w:tcPr>
            <w:tcW w:w="4395" w:type="dxa"/>
          </w:tcPr>
          <w:p w:rsidR="00BB0AA1" w:rsidRDefault="00BB0AA1" w:rsidP="00831541">
            <w:pPr>
              <w:pStyle w:val="table"/>
            </w:pPr>
            <w:r>
              <w:t>Company would like to use more apprenticeships but cost is currently a barrier along with requirement of staff to be 21+</w:t>
            </w:r>
          </w:p>
        </w:tc>
        <w:tc>
          <w:tcPr>
            <w:tcW w:w="4394" w:type="dxa"/>
            <w:shd w:val="clear" w:color="auto" w:fill="D99594" w:themeFill="accent2" w:themeFillTint="99"/>
          </w:tcPr>
          <w:p w:rsidR="00BB0AA1" w:rsidRDefault="00BB0AA1" w:rsidP="00831541">
            <w:pPr>
              <w:pStyle w:val="table"/>
            </w:pPr>
            <w:r>
              <w:t>Nil - not recall any information about apprenticeships</w:t>
            </w:r>
          </w:p>
        </w:tc>
      </w:tr>
      <w:tr w:rsidR="00BB0AA1" w:rsidTr="00831541">
        <w:tc>
          <w:tcPr>
            <w:tcW w:w="1418" w:type="dxa"/>
          </w:tcPr>
          <w:p w:rsidR="00BB0AA1" w:rsidRDefault="00BB0AA1" w:rsidP="00831541">
            <w:pPr>
              <w:pStyle w:val="table"/>
            </w:pPr>
            <w:r>
              <w:t>Hospitality and Catering</w:t>
            </w:r>
          </w:p>
        </w:tc>
        <w:tc>
          <w:tcPr>
            <w:tcW w:w="764" w:type="dxa"/>
          </w:tcPr>
          <w:p w:rsidR="00BB0AA1" w:rsidRDefault="00BB0AA1" w:rsidP="00831541">
            <w:pPr>
              <w:pStyle w:val="table"/>
            </w:pPr>
            <w:r>
              <w:t>13 FTE</w:t>
            </w:r>
          </w:p>
        </w:tc>
        <w:tc>
          <w:tcPr>
            <w:tcW w:w="3063" w:type="dxa"/>
          </w:tcPr>
          <w:p w:rsidR="00BB0AA1" w:rsidRPr="000047AB" w:rsidRDefault="00BB0AA1" w:rsidP="00831541">
            <w:pPr>
              <w:pStyle w:val="table"/>
            </w:pPr>
            <w:r w:rsidRPr="000047AB">
              <w:t>The company is a chamber member and in the past year has received phone call</w:t>
            </w:r>
            <w:r>
              <w:t>s</w:t>
            </w:r>
            <w:r w:rsidRPr="000047AB">
              <w:t xml:space="preserve"> from the chamber regard</w:t>
            </w:r>
            <w:r>
              <w:t>ing</w:t>
            </w:r>
            <w:r w:rsidRPr="000047AB">
              <w:t xml:space="preserve"> training.  </w:t>
            </w:r>
          </w:p>
        </w:tc>
        <w:tc>
          <w:tcPr>
            <w:tcW w:w="4395" w:type="dxa"/>
          </w:tcPr>
          <w:p w:rsidR="00BB0AA1" w:rsidRDefault="00BB0AA1" w:rsidP="00831541">
            <w:pPr>
              <w:pStyle w:val="table"/>
            </w:pPr>
            <w:r>
              <w:t xml:space="preserve">Apprenticeships were discussed and the company was interested at mention of </w:t>
            </w:r>
            <w:r w:rsidRPr="008844B9">
              <w:t>reduced training costs after the levy is introduced</w:t>
            </w:r>
          </w:p>
        </w:tc>
        <w:tc>
          <w:tcPr>
            <w:tcW w:w="4394" w:type="dxa"/>
            <w:shd w:val="clear" w:color="auto" w:fill="FABF8F" w:themeFill="accent6" w:themeFillTint="99"/>
          </w:tcPr>
          <w:p w:rsidR="00BB0AA1" w:rsidRPr="008844B9" w:rsidRDefault="00BB0AA1" w:rsidP="00831541">
            <w:pPr>
              <w:pStyle w:val="table"/>
            </w:pPr>
            <w:r w:rsidRPr="008844B9">
              <w:t xml:space="preserve">Partial -  later in the year the company plans to go back to the chamber to get an update on the levy with a view to recruiting one or more apprentices </w:t>
            </w:r>
          </w:p>
        </w:tc>
      </w:tr>
      <w:tr w:rsidR="00BB0AA1" w:rsidTr="00831541">
        <w:tc>
          <w:tcPr>
            <w:tcW w:w="1418" w:type="dxa"/>
          </w:tcPr>
          <w:p w:rsidR="00BB0AA1" w:rsidRDefault="00BB0AA1" w:rsidP="00831541">
            <w:pPr>
              <w:pStyle w:val="table"/>
            </w:pPr>
            <w:r>
              <w:t>Manufacturing</w:t>
            </w:r>
          </w:p>
        </w:tc>
        <w:tc>
          <w:tcPr>
            <w:tcW w:w="764" w:type="dxa"/>
          </w:tcPr>
          <w:p w:rsidR="00BB0AA1" w:rsidRDefault="00BB0AA1" w:rsidP="00831541">
            <w:pPr>
              <w:pStyle w:val="table"/>
            </w:pPr>
            <w:r>
              <w:t>5 FTE</w:t>
            </w:r>
          </w:p>
        </w:tc>
        <w:tc>
          <w:tcPr>
            <w:tcW w:w="3063" w:type="dxa"/>
          </w:tcPr>
          <w:p w:rsidR="00BB0AA1" w:rsidRDefault="00BB0AA1" w:rsidP="00831541">
            <w:pPr>
              <w:pStyle w:val="table"/>
            </w:pPr>
            <w:r>
              <w:t>Company has been in contact with Chamber about potential training courses</w:t>
            </w:r>
          </w:p>
        </w:tc>
        <w:tc>
          <w:tcPr>
            <w:tcW w:w="4395" w:type="dxa"/>
          </w:tcPr>
          <w:p w:rsidR="00BB0AA1" w:rsidRDefault="00BB0AA1" w:rsidP="00831541">
            <w:pPr>
              <w:pStyle w:val="table"/>
            </w:pPr>
            <w:r>
              <w:t xml:space="preserve">Recruited an administration apprentice </w:t>
            </w:r>
          </w:p>
        </w:tc>
        <w:tc>
          <w:tcPr>
            <w:tcW w:w="4394" w:type="dxa"/>
            <w:shd w:val="clear" w:color="auto" w:fill="FABF8F" w:themeFill="accent6" w:themeFillTint="99"/>
          </w:tcPr>
          <w:p w:rsidR="00BB0AA1" w:rsidRDefault="00BB0AA1" w:rsidP="00831541">
            <w:pPr>
              <w:pStyle w:val="table"/>
            </w:pPr>
            <w:r>
              <w:t xml:space="preserve">Partial – company had already considered taking on an apprentice.  They  felt they know what they were getting in to however discussions with the chamber were helpful in sourcing provision.  </w:t>
            </w:r>
          </w:p>
        </w:tc>
      </w:tr>
      <w:tr w:rsidR="00BB0AA1" w:rsidTr="00831541">
        <w:tc>
          <w:tcPr>
            <w:tcW w:w="1418" w:type="dxa"/>
          </w:tcPr>
          <w:p w:rsidR="00BB0AA1" w:rsidRDefault="00BB0AA1" w:rsidP="00831541">
            <w:pPr>
              <w:pStyle w:val="table"/>
            </w:pPr>
            <w:r>
              <w:t>Publishing</w:t>
            </w:r>
          </w:p>
        </w:tc>
        <w:tc>
          <w:tcPr>
            <w:tcW w:w="764" w:type="dxa"/>
          </w:tcPr>
          <w:p w:rsidR="00BB0AA1" w:rsidRDefault="00BB0AA1" w:rsidP="00831541">
            <w:pPr>
              <w:pStyle w:val="table"/>
            </w:pPr>
            <w:r>
              <w:t>0 FTE</w:t>
            </w:r>
          </w:p>
        </w:tc>
        <w:tc>
          <w:tcPr>
            <w:tcW w:w="3063" w:type="dxa"/>
          </w:tcPr>
          <w:p w:rsidR="00BB0AA1" w:rsidRDefault="00BB0AA1" w:rsidP="00831541">
            <w:pPr>
              <w:pStyle w:val="table"/>
            </w:pPr>
            <w:r>
              <w:t>Company received start-up support from Chamber</w:t>
            </w:r>
          </w:p>
        </w:tc>
        <w:tc>
          <w:tcPr>
            <w:tcW w:w="4395" w:type="dxa"/>
          </w:tcPr>
          <w:p w:rsidR="00BB0AA1" w:rsidRDefault="00BB0AA1" w:rsidP="00831541">
            <w:pPr>
              <w:pStyle w:val="table"/>
            </w:pPr>
            <w:r>
              <w:t>Spoke to chamber about Apprenticeships but ruled out going ahead because of the level of support an Apprentice would require</w:t>
            </w:r>
          </w:p>
        </w:tc>
        <w:tc>
          <w:tcPr>
            <w:tcW w:w="4394" w:type="dxa"/>
            <w:shd w:val="clear" w:color="auto" w:fill="D99594" w:themeFill="accent2" w:themeFillTint="99"/>
          </w:tcPr>
          <w:p w:rsidR="00BB0AA1" w:rsidRDefault="00BB0AA1" w:rsidP="00831541">
            <w:pPr>
              <w:pStyle w:val="table"/>
            </w:pPr>
            <w:r>
              <w:t>Nil – new start organisation so capacity to take on an apprentice very limited.</w:t>
            </w:r>
          </w:p>
        </w:tc>
      </w:tr>
      <w:tr w:rsidR="00BB0AA1" w:rsidTr="00831541">
        <w:tc>
          <w:tcPr>
            <w:tcW w:w="1418" w:type="dxa"/>
          </w:tcPr>
          <w:p w:rsidR="00BB0AA1" w:rsidRDefault="00BB0AA1" w:rsidP="00831541">
            <w:pPr>
              <w:pStyle w:val="table"/>
            </w:pPr>
            <w:r>
              <w:t>Engineering</w:t>
            </w:r>
          </w:p>
        </w:tc>
        <w:tc>
          <w:tcPr>
            <w:tcW w:w="764" w:type="dxa"/>
          </w:tcPr>
          <w:p w:rsidR="00BB0AA1" w:rsidRDefault="00BB0AA1" w:rsidP="00831541">
            <w:pPr>
              <w:pStyle w:val="table"/>
            </w:pPr>
            <w:r>
              <w:t>300 FTE</w:t>
            </w:r>
          </w:p>
        </w:tc>
        <w:tc>
          <w:tcPr>
            <w:tcW w:w="3063" w:type="dxa"/>
          </w:tcPr>
          <w:p w:rsidR="00BB0AA1" w:rsidRDefault="00BB0AA1" w:rsidP="00831541">
            <w:pPr>
              <w:pStyle w:val="table"/>
            </w:pPr>
            <w:r>
              <w:t>Involved in Chamber skills forum and has had meetings with Chamber regarding their offer</w:t>
            </w:r>
          </w:p>
        </w:tc>
        <w:tc>
          <w:tcPr>
            <w:tcW w:w="4395" w:type="dxa"/>
          </w:tcPr>
          <w:p w:rsidR="00BB0AA1" w:rsidRDefault="00BB0AA1" w:rsidP="00831541">
            <w:pPr>
              <w:pStyle w:val="table"/>
            </w:pPr>
            <w:r>
              <w:t xml:space="preserve">The company has a long history of recruiting apprentices.  .In the past they had considerable difficulties recruiting as candidates skill level was poor.  </w:t>
            </w:r>
          </w:p>
        </w:tc>
        <w:tc>
          <w:tcPr>
            <w:tcW w:w="4394" w:type="dxa"/>
            <w:shd w:val="clear" w:color="auto" w:fill="C2D69B" w:themeFill="accent3" w:themeFillTint="99"/>
          </w:tcPr>
          <w:p w:rsidR="00BB0AA1" w:rsidRDefault="00BB0AA1" w:rsidP="00831541">
            <w:pPr>
              <w:pStyle w:val="table"/>
            </w:pPr>
            <w:r>
              <w:t xml:space="preserve">Full - The chamber supported them to recruit in a new way by suggesting they attended a careers fair.  At the careers fair they spoke to a number of schools and students and arranged to meet a couple of students back at their school with their teacher present.  They have since recruited one of the students as an apprentice </w:t>
            </w:r>
          </w:p>
        </w:tc>
      </w:tr>
    </w:tbl>
    <w:p w:rsidR="00BB0AA1" w:rsidRDefault="00BB0AA1" w:rsidP="00BB0AA1">
      <w:pPr>
        <w:pStyle w:val="ListParagraph"/>
      </w:pPr>
    </w:p>
    <w:p w:rsidR="00EA3B9B" w:rsidRDefault="00EA3B9B" w:rsidP="00BB0AA1"/>
    <w:p w:rsidR="00BB0AA1" w:rsidRPr="0042590F" w:rsidRDefault="00BB0AA1" w:rsidP="00EA3B9B">
      <w:pPr>
        <w:pStyle w:val="headingtable"/>
      </w:pPr>
      <w:r w:rsidRPr="0042590F">
        <w:t>Employers in receipt of Apprenticeship information</w:t>
      </w:r>
    </w:p>
    <w:tbl>
      <w:tblPr>
        <w:tblStyle w:val="TableGrid"/>
        <w:tblW w:w="13370" w:type="dxa"/>
        <w:tblInd w:w="108" w:type="dxa"/>
        <w:tblLayout w:type="fixed"/>
        <w:tblLook w:val="04A0" w:firstRow="1" w:lastRow="0" w:firstColumn="1" w:lastColumn="0" w:noHBand="0" w:noVBand="1"/>
      </w:tblPr>
      <w:tblGrid>
        <w:gridCol w:w="1560"/>
        <w:gridCol w:w="764"/>
        <w:gridCol w:w="3675"/>
        <w:gridCol w:w="3647"/>
        <w:gridCol w:w="3724"/>
      </w:tblGrid>
      <w:tr w:rsidR="00BB0AA1" w:rsidTr="00B605A8">
        <w:tc>
          <w:tcPr>
            <w:tcW w:w="1560" w:type="dxa"/>
            <w:shd w:val="clear" w:color="auto" w:fill="DBE5F1" w:themeFill="accent1" w:themeFillTint="33"/>
          </w:tcPr>
          <w:p w:rsidR="00BB0AA1" w:rsidRPr="00035A59" w:rsidRDefault="00BB0AA1" w:rsidP="00831541">
            <w:pPr>
              <w:pStyle w:val="table"/>
            </w:pPr>
            <w:r w:rsidRPr="00035A59">
              <w:t>Sector</w:t>
            </w:r>
          </w:p>
        </w:tc>
        <w:tc>
          <w:tcPr>
            <w:tcW w:w="764" w:type="dxa"/>
            <w:shd w:val="clear" w:color="auto" w:fill="DBE5F1" w:themeFill="accent1" w:themeFillTint="33"/>
          </w:tcPr>
          <w:p w:rsidR="00BB0AA1" w:rsidRDefault="00BB0AA1" w:rsidP="00831541">
            <w:pPr>
              <w:pStyle w:val="table"/>
            </w:pPr>
            <w:r>
              <w:t>Size</w:t>
            </w:r>
          </w:p>
        </w:tc>
        <w:tc>
          <w:tcPr>
            <w:tcW w:w="3675" w:type="dxa"/>
            <w:shd w:val="clear" w:color="auto" w:fill="DBE5F1" w:themeFill="accent1" w:themeFillTint="33"/>
          </w:tcPr>
          <w:p w:rsidR="00BB0AA1" w:rsidRPr="00035A59" w:rsidRDefault="00BB0AA1" w:rsidP="00831541">
            <w:pPr>
              <w:pStyle w:val="table"/>
            </w:pPr>
            <w:r>
              <w:t>Engagement</w:t>
            </w:r>
          </w:p>
        </w:tc>
        <w:tc>
          <w:tcPr>
            <w:tcW w:w="3647" w:type="dxa"/>
            <w:shd w:val="clear" w:color="auto" w:fill="DBE5F1" w:themeFill="accent1" w:themeFillTint="33"/>
          </w:tcPr>
          <w:p w:rsidR="00BB0AA1" w:rsidRPr="00035A59" w:rsidRDefault="00BB0AA1" w:rsidP="00831541">
            <w:pPr>
              <w:pStyle w:val="table"/>
            </w:pPr>
            <w:r>
              <w:t>Outcome</w:t>
            </w:r>
          </w:p>
        </w:tc>
        <w:tc>
          <w:tcPr>
            <w:tcW w:w="3724" w:type="dxa"/>
            <w:shd w:val="clear" w:color="auto" w:fill="DBE5F1" w:themeFill="accent1" w:themeFillTint="33"/>
          </w:tcPr>
          <w:p w:rsidR="00BB0AA1" w:rsidRDefault="00BB0AA1" w:rsidP="00831541">
            <w:pPr>
              <w:pStyle w:val="table"/>
            </w:pPr>
            <w:r>
              <w:t>Additionality</w:t>
            </w:r>
          </w:p>
        </w:tc>
      </w:tr>
      <w:tr w:rsidR="00BB0AA1" w:rsidTr="00B605A8">
        <w:tc>
          <w:tcPr>
            <w:tcW w:w="1560" w:type="dxa"/>
          </w:tcPr>
          <w:p w:rsidR="00BB0AA1" w:rsidRPr="00035A59" w:rsidRDefault="00BB0AA1" w:rsidP="00831541">
            <w:pPr>
              <w:pStyle w:val="table"/>
            </w:pPr>
            <w:r>
              <w:t>Law</w:t>
            </w:r>
          </w:p>
        </w:tc>
        <w:tc>
          <w:tcPr>
            <w:tcW w:w="764" w:type="dxa"/>
          </w:tcPr>
          <w:p w:rsidR="00BB0AA1" w:rsidRPr="00035A59" w:rsidRDefault="00BB0AA1" w:rsidP="00831541">
            <w:pPr>
              <w:pStyle w:val="table"/>
            </w:pPr>
            <w:r>
              <w:t>130 FTE</w:t>
            </w:r>
          </w:p>
        </w:tc>
        <w:tc>
          <w:tcPr>
            <w:tcW w:w="3675" w:type="dxa"/>
          </w:tcPr>
          <w:p w:rsidR="00BB0AA1" w:rsidRPr="00035A59" w:rsidRDefault="00BB0AA1" w:rsidP="00831541">
            <w:pPr>
              <w:pStyle w:val="table"/>
            </w:pPr>
            <w:r>
              <w:t>E</w:t>
            </w:r>
            <w:r w:rsidRPr="00E0481A">
              <w:t xml:space="preserve">ngaged with the Chamber through </w:t>
            </w:r>
            <w:r>
              <w:t>attending their meeting about the apprenticeship levy</w:t>
            </w:r>
          </w:p>
        </w:tc>
        <w:tc>
          <w:tcPr>
            <w:tcW w:w="3647" w:type="dxa"/>
          </w:tcPr>
          <w:p w:rsidR="00BB0AA1" w:rsidRPr="00035A59" w:rsidRDefault="00BB0AA1" w:rsidP="00831541">
            <w:pPr>
              <w:pStyle w:val="table"/>
            </w:pPr>
            <w:r>
              <w:t>Very interested in Apprenticeships as the firm will be paying the levy. Will use in future for support services staff</w:t>
            </w:r>
          </w:p>
        </w:tc>
        <w:tc>
          <w:tcPr>
            <w:tcW w:w="3724" w:type="dxa"/>
            <w:shd w:val="clear" w:color="auto" w:fill="F8B27C"/>
          </w:tcPr>
          <w:p w:rsidR="00BB0AA1" w:rsidRDefault="00BB0AA1" w:rsidP="00831541">
            <w:pPr>
              <w:pStyle w:val="table"/>
            </w:pPr>
            <w:r>
              <w:t>Partial – company found information very useful but as levy payer were looking to take on Apprentices anyway</w:t>
            </w:r>
          </w:p>
        </w:tc>
      </w:tr>
      <w:tr w:rsidR="00BB0AA1" w:rsidRPr="00035A59" w:rsidTr="00B605A8">
        <w:tc>
          <w:tcPr>
            <w:tcW w:w="1560" w:type="dxa"/>
          </w:tcPr>
          <w:p w:rsidR="00BB0AA1" w:rsidRPr="00035A59" w:rsidRDefault="00BB0AA1" w:rsidP="00831541">
            <w:pPr>
              <w:pStyle w:val="table"/>
            </w:pPr>
            <w:r>
              <w:t>Accountancy</w:t>
            </w:r>
          </w:p>
        </w:tc>
        <w:tc>
          <w:tcPr>
            <w:tcW w:w="764" w:type="dxa"/>
          </w:tcPr>
          <w:p w:rsidR="00BB0AA1" w:rsidRPr="00035A59" w:rsidRDefault="00BB0AA1" w:rsidP="00831541">
            <w:pPr>
              <w:pStyle w:val="table"/>
            </w:pPr>
            <w:r>
              <w:t>70 FTE</w:t>
            </w:r>
          </w:p>
        </w:tc>
        <w:tc>
          <w:tcPr>
            <w:tcW w:w="3675" w:type="dxa"/>
          </w:tcPr>
          <w:p w:rsidR="00BB0AA1" w:rsidRPr="00035A59" w:rsidRDefault="00BB0AA1" w:rsidP="00831541">
            <w:pPr>
              <w:pStyle w:val="table"/>
            </w:pPr>
            <w:r>
              <w:t>Long history of working with Chamber and involved in Skills Group</w:t>
            </w:r>
          </w:p>
        </w:tc>
        <w:tc>
          <w:tcPr>
            <w:tcW w:w="3647" w:type="dxa"/>
          </w:tcPr>
          <w:p w:rsidR="00BB0AA1" w:rsidRPr="00035A59" w:rsidRDefault="00BB0AA1" w:rsidP="00831541">
            <w:pPr>
              <w:pStyle w:val="table"/>
            </w:pPr>
            <w:r>
              <w:t>The company is using Apprenticeships anyway and is not planning to expand this.</w:t>
            </w:r>
          </w:p>
        </w:tc>
        <w:tc>
          <w:tcPr>
            <w:tcW w:w="3724" w:type="dxa"/>
            <w:shd w:val="clear" w:color="auto" w:fill="CF8082"/>
          </w:tcPr>
          <w:p w:rsidR="00BB0AA1" w:rsidRPr="00035A59" w:rsidRDefault="00BB0AA1" w:rsidP="00831541">
            <w:pPr>
              <w:pStyle w:val="table"/>
            </w:pPr>
            <w:r>
              <w:t>Nil</w:t>
            </w:r>
          </w:p>
        </w:tc>
      </w:tr>
      <w:tr w:rsidR="00BB0AA1" w:rsidRPr="00035A59" w:rsidTr="00B605A8">
        <w:tc>
          <w:tcPr>
            <w:tcW w:w="1560" w:type="dxa"/>
          </w:tcPr>
          <w:p w:rsidR="00BB0AA1" w:rsidRPr="00035A59" w:rsidRDefault="00BB0AA1" w:rsidP="00831541">
            <w:pPr>
              <w:pStyle w:val="table"/>
            </w:pPr>
            <w:r>
              <w:t>Health</w:t>
            </w:r>
          </w:p>
        </w:tc>
        <w:tc>
          <w:tcPr>
            <w:tcW w:w="764" w:type="dxa"/>
          </w:tcPr>
          <w:p w:rsidR="00BB0AA1" w:rsidRPr="00035A59" w:rsidRDefault="00BB0AA1" w:rsidP="00831541">
            <w:pPr>
              <w:pStyle w:val="table"/>
            </w:pPr>
            <w:r>
              <w:t>9000 FTE</w:t>
            </w:r>
          </w:p>
        </w:tc>
        <w:tc>
          <w:tcPr>
            <w:tcW w:w="3675" w:type="dxa"/>
          </w:tcPr>
          <w:p w:rsidR="00BB0AA1" w:rsidRPr="00035A59" w:rsidRDefault="00BB0AA1" w:rsidP="00831541">
            <w:pPr>
              <w:pStyle w:val="table"/>
            </w:pPr>
            <w:r>
              <w:t>Do not recall any contact with Chamber</w:t>
            </w:r>
          </w:p>
        </w:tc>
        <w:tc>
          <w:tcPr>
            <w:tcW w:w="3647" w:type="dxa"/>
          </w:tcPr>
          <w:p w:rsidR="00BB0AA1" w:rsidRPr="00765774" w:rsidRDefault="00BB0AA1" w:rsidP="00831541">
            <w:pPr>
              <w:pStyle w:val="table"/>
            </w:pPr>
            <w:r w:rsidRPr="00765774">
              <w:t>Company feels they need to expend numbers to utilise the levy funding.  They will be substituting a lot of their internal training for apprenticeships</w:t>
            </w:r>
          </w:p>
        </w:tc>
        <w:tc>
          <w:tcPr>
            <w:tcW w:w="3724" w:type="dxa"/>
            <w:shd w:val="clear" w:color="auto" w:fill="CF8082"/>
          </w:tcPr>
          <w:p w:rsidR="00BB0AA1" w:rsidRPr="00035A59" w:rsidRDefault="00BB0AA1" w:rsidP="00831541">
            <w:pPr>
              <w:pStyle w:val="table"/>
            </w:pPr>
            <w:r>
              <w:t>Nil</w:t>
            </w:r>
          </w:p>
        </w:tc>
      </w:tr>
      <w:tr w:rsidR="00BB0AA1" w:rsidRPr="00035A59" w:rsidTr="00B605A8">
        <w:tc>
          <w:tcPr>
            <w:tcW w:w="1560" w:type="dxa"/>
          </w:tcPr>
          <w:p w:rsidR="00BB0AA1" w:rsidRPr="00035A59" w:rsidRDefault="00BB0AA1" w:rsidP="00831541">
            <w:pPr>
              <w:pStyle w:val="table"/>
            </w:pPr>
            <w:r>
              <w:t>Sales</w:t>
            </w:r>
          </w:p>
        </w:tc>
        <w:tc>
          <w:tcPr>
            <w:tcW w:w="764" w:type="dxa"/>
          </w:tcPr>
          <w:p w:rsidR="00BB0AA1" w:rsidRPr="00035A59" w:rsidRDefault="00BB0AA1" w:rsidP="00831541">
            <w:pPr>
              <w:pStyle w:val="table"/>
            </w:pPr>
            <w:r>
              <w:t>1 FTE</w:t>
            </w:r>
          </w:p>
        </w:tc>
        <w:tc>
          <w:tcPr>
            <w:tcW w:w="3675" w:type="dxa"/>
          </w:tcPr>
          <w:p w:rsidR="00BB0AA1" w:rsidRPr="00035A59" w:rsidRDefault="00BB0AA1" w:rsidP="00831541">
            <w:pPr>
              <w:pStyle w:val="table"/>
            </w:pPr>
            <w:r>
              <w:t>Receives emails from Chamber. Company first thought about Apprenticeships when another company mentioned the possibility of funding support.</w:t>
            </w:r>
          </w:p>
        </w:tc>
        <w:tc>
          <w:tcPr>
            <w:tcW w:w="3647" w:type="dxa"/>
          </w:tcPr>
          <w:p w:rsidR="00BB0AA1" w:rsidRPr="00035A59" w:rsidRDefault="00BB0AA1" w:rsidP="00831541">
            <w:pPr>
              <w:pStyle w:val="table"/>
            </w:pPr>
            <w:r>
              <w:t>A lot depends on Brexit.  They are considering moving the business to Ireland or Belgium because of the exchange rate.</w:t>
            </w:r>
          </w:p>
        </w:tc>
        <w:tc>
          <w:tcPr>
            <w:tcW w:w="3724" w:type="dxa"/>
            <w:shd w:val="clear" w:color="auto" w:fill="CF8082"/>
          </w:tcPr>
          <w:p w:rsidR="00BB0AA1" w:rsidRPr="00035A59" w:rsidRDefault="00BB0AA1" w:rsidP="00831541">
            <w:pPr>
              <w:pStyle w:val="table"/>
            </w:pPr>
            <w:r>
              <w:t>Nil</w:t>
            </w:r>
          </w:p>
        </w:tc>
      </w:tr>
      <w:tr w:rsidR="00BB0AA1" w:rsidRPr="00035A59" w:rsidTr="00B605A8">
        <w:tc>
          <w:tcPr>
            <w:tcW w:w="1560" w:type="dxa"/>
          </w:tcPr>
          <w:p w:rsidR="00BB0AA1" w:rsidRDefault="00BB0AA1" w:rsidP="00831541">
            <w:pPr>
              <w:pStyle w:val="table"/>
            </w:pPr>
            <w:r>
              <w:t>Law</w:t>
            </w:r>
          </w:p>
        </w:tc>
        <w:tc>
          <w:tcPr>
            <w:tcW w:w="764" w:type="dxa"/>
          </w:tcPr>
          <w:p w:rsidR="00BB0AA1" w:rsidRDefault="00BB0AA1" w:rsidP="00831541">
            <w:pPr>
              <w:pStyle w:val="table"/>
            </w:pPr>
            <w:r>
              <w:t>600 FTE</w:t>
            </w:r>
          </w:p>
        </w:tc>
        <w:tc>
          <w:tcPr>
            <w:tcW w:w="3675" w:type="dxa"/>
          </w:tcPr>
          <w:p w:rsidR="00BB0AA1" w:rsidRDefault="00BB0AA1" w:rsidP="00831541">
            <w:pPr>
              <w:pStyle w:val="table"/>
            </w:pPr>
            <w:r>
              <w:t>Member of Chamber Skills Group meeting.  Meeting with Chamber  regarding support in general</w:t>
            </w:r>
          </w:p>
        </w:tc>
        <w:tc>
          <w:tcPr>
            <w:tcW w:w="3647" w:type="dxa"/>
          </w:tcPr>
          <w:p w:rsidR="00BB0AA1" w:rsidRDefault="00BB0AA1" w:rsidP="00831541">
            <w:pPr>
              <w:pStyle w:val="table"/>
            </w:pPr>
            <w:r>
              <w:t xml:space="preserve">Interested in expanding </w:t>
            </w:r>
            <w:r w:rsidR="000456EF">
              <w:t>numbers especially</w:t>
            </w:r>
            <w:r>
              <w:t xml:space="preserve"> for paralegal roles.  Found Chamber to be a useful source of information</w:t>
            </w:r>
          </w:p>
        </w:tc>
        <w:tc>
          <w:tcPr>
            <w:tcW w:w="3724" w:type="dxa"/>
            <w:shd w:val="clear" w:color="auto" w:fill="F8B27C"/>
          </w:tcPr>
          <w:p w:rsidR="00BB0AA1" w:rsidRDefault="00BB0AA1" w:rsidP="00831541">
            <w:pPr>
              <w:pStyle w:val="table"/>
            </w:pPr>
            <w:r>
              <w:t>Partial - may consider expansion in the future.</w:t>
            </w:r>
          </w:p>
        </w:tc>
      </w:tr>
      <w:tr w:rsidR="00BB0AA1" w:rsidRPr="00035A59" w:rsidTr="00B605A8">
        <w:tc>
          <w:tcPr>
            <w:tcW w:w="1560" w:type="dxa"/>
          </w:tcPr>
          <w:p w:rsidR="00BB0AA1" w:rsidRPr="00035A59" w:rsidRDefault="00BB0AA1" w:rsidP="00831541">
            <w:pPr>
              <w:pStyle w:val="table"/>
            </w:pPr>
            <w:r>
              <w:t>IT</w:t>
            </w:r>
          </w:p>
        </w:tc>
        <w:tc>
          <w:tcPr>
            <w:tcW w:w="764" w:type="dxa"/>
          </w:tcPr>
          <w:p w:rsidR="00BB0AA1" w:rsidRPr="00035A59" w:rsidRDefault="00BB0AA1" w:rsidP="00831541">
            <w:pPr>
              <w:pStyle w:val="table"/>
            </w:pPr>
            <w:r>
              <w:t>3 FTE</w:t>
            </w:r>
          </w:p>
        </w:tc>
        <w:tc>
          <w:tcPr>
            <w:tcW w:w="3675" w:type="dxa"/>
          </w:tcPr>
          <w:p w:rsidR="00BB0AA1" w:rsidRPr="00035A59" w:rsidRDefault="00BB0AA1" w:rsidP="00831541">
            <w:pPr>
              <w:pStyle w:val="table"/>
            </w:pPr>
            <w:r>
              <w:t>Received a phone call from the Chamber about Apprenticeships</w:t>
            </w:r>
          </w:p>
        </w:tc>
        <w:tc>
          <w:tcPr>
            <w:tcW w:w="3647" w:type="dxa"/>
          </w:tcPr>
          <w:p w:rsidR="00BB0AA1" w:rsidRPr="00035A59" w:rsidRDefault="00BB0AA1" w:rsidP="00831541">
            <w:pPr>
              <w:pStyle w:val="table"/>
            </w:pPr>
            <w:r>
              <w:t>Company considered Apprenticeships but felt that as a busy team of three they would not be able to provide an apprentice with sufficient support</w:t>
            </w:r>
          </w:p>
        </w:tc>
        <w:tc>
          <w:tcPr>
            <w:tcW w:w="3724" w:type="dxa"/>
            <w:shd w:val="clear" w:color="auto" w:fill="F8B27C"/>
          </w:tcPr>
          <w:p w:rsidR="00BB0AA1" w:rsidRPr="00035A59" w:rsidRDefault="00BB0AA1" w:rsidP="00831541">
            <w:pPr>
              <w:pStyle w:val="table"/>
            </w:pPr>
            <w:r>
              <w:t>Partial – may consider in the future.</w:t>
            </w:r>
          </w:p>
        </w:tc>
      </w:tr>
    </w:tbl>
    <w:p w:rsidR="00454173" w:rsidRDefault="00454173" w:rsidP="00454173"/>
    <w:p w:rsidR="00E56D78" w:rsidRDefault="00E56D78" w:rsidP="00454173">
      <w:pPr>
        <w:sectPr w:rsidR="00E56D78" w:rsidSect="00720D1B">
          <w:headerReference w:type="default" r:id="rId80"/>
          <w:footerReference w:type="default" r:id="rId81"/>
          <w:footerReference w:type="first" r:id="rId82"/>
          <w:pgSz w:w="16834" w:h="11909" w:orient="landscape" w:code="9"/>
          <w:pgMar w:top="1440" w:right="1440" w:bottom="1440" w:left="1440" w:header="720" w:footer="518" w:gutter="0"/>
          <w:paperSrc w:first="16640" w:other="16640"/>
          <w:cols w:space="720"/>
          <w:docGrid w:linePitch="326"/>
        </w:sectPr>
      </w:pPr>
    </w:p>
    <w:p w:rsidR="00E56D78" w:rsidRDefault="00E56D78" w:rsidP="00E56D78">
      <w:pPr>
        <w:pStyle w:val="Heading2"/>
      </w:pPr>
      <w:bookmarkStart w:id="14" w:name="_Toc353175247"/>
      <w:r>
        <w:lastRenderedPageBreak/>
        <w:t>Summary of key findings</w:t>
      </w:r>
      <w:bookmarkEnd w:id="14"/>
    </w:p>
    <w:p w:rsidR="00E56D78" w:rsidRDefault="00E56D78" w:rsidP="00E56D78">
      <w:r>
        <w:fldChar w:fldCharType="begin"/>
      </w:r>
      <w:r>
        <w:instrText xml:space="preserve"> AUTONUMLGL  </w:instrText>
      </w:r>
      <w:r>
        <w:fldChar w:fldCharType="end"/>
      </w:r>
      <w:r>
        <w:tab/>
      </w:r>
      <w:r w:rsidR="00164A33">
        <w:t>Employer engagement in SeeDifferent has provided consistent and robust monitoring data on the transition between reach, awareness, engagement and action.  This data suggests that:</w:t>
      </w:r>
    </w:p>
    <w:p w:rsidR="00377397" w:rsidRDefault="00164A33" w:rsidP="00E56D78">
      <w:pPr>
        <w:pStyle w:val="points1"/>
      </w:pPr>
      <w:r>
        <w:t>While many employers may be reached through various marketing techniques, relatively few respond to such passive engagement.</w:t>
      </w:r>
      <w:r w:rsidR="004B7BB9">
        <w:t xml:space="preserve">  For every eight employers reached roughly one engaged.  </w:t>
      </w:r>
      <w:r w:rsidR="004F51AF">
        <w:t>A more appropriate measure may be the number who followed up with an engagement: 1 in every 30 reached.</w:t>
      </w:r>
    </w:p>
    <w:p w:rsidR="004F51AF" w:rsidRDefault="004F51AF" w:rsidP="00E56D78">
      <w:pPr>
        <w:pStyle w:val="points1"/>
      </w:pPr>
      <w:r>
        <w:t>Recog</w:t>
      </w:r>
      <w:r w:rsidR="0006023B">
        <w:t>nition of Apprenticeship brand among employers i</w:t>
      </w:r>
      <w:r>
        <w:t xml:space="preserve">s very high (only 2% have never heard of Apprenticeships) but more than half only know the name or have some knowledge.   </w:t>
      </w:r>
      <w:r w:rsidR="00EC29C1">
        <w:t xml:space="preserve">There is a need to get past the received wisdom on Apprenticeships and ensure employers have an up-to-date understanding of what they have to offer.  Breaking down any mis-perceptions would have required a more active approach. </w:t>
      </w:r>
      <w:r w:rsidR="00C57B61">
        <w:t>Stakeholders also pointed out that some employers may have had previous poor experience of Apprenticeships and so engagement needs to work that bit harder to address these issues.</w:t>
      </w:r>
    </w:p>
    <w:p w:rsidR="00EC29C1" w:rsidRDefault="00EC29C1" w:rsidP="00EC29C1">
      <w:pPr>
        <w:pStyle w:val="points1"/>
      </w:pPr>
      <w:r>
        <w:t xml:space="preserve">An active engagement may be more appropriate but would also cost much more than was available within the </w:t>
      </w:r>
      <w:r w:rsidR="00B74CFD">
        <w:t>MarComms</w:t>
      </w:r>
      <w:r>
        <w:t xml:space="preserve"> budget.  </w:t>
      </w:r>
    </w:p>
    <w:p w:rsidR="006F7DB9" w:rsidRDefault="00C57B61" w:rsidP="00EC29C1">
      <w:pPr>
        <w:pStyle w:val="points1"/>
      </w:pPr>
      <w:r>
        <w:t>Those employers who did engage with GMCC v</w:t>
      </w:r>
      <w:r w:rsidR="00EC29C1">
        <w:t xml:space="preserve">alued </w:t>
      </w:r>
      <w:r>
        <w:t xml:space="preserve">the </w:t>
      </w:r>
      <w:r w:rsidR="00EC29C1">
        <w:t>advice</w:t>
      </w:r>
      <w:r w:rsidR="006F7DB9">
        <w:t xml:space="preserve"> </w:t>
      </w:r>
      <w:r>
        <w:t xml:space="preserve">provided.  While this is a small group of employers, it is </w:t>
      </w:r>
      <w:r w:rsidR="006F7DB9">
        <w:t>clear that once engaged</w:t>
      </w:r>
      <w:r>
        <w:t>,</w:t>
      </w:r>
      <w:r w:rsidR="006F7DB9">
        <w:t xml:space="preserve"> employers see value in advice </w:t>
      </w:r>
      <w:r w:rsidR="00536909">
        <w:t xml:space="preserve">that clearly takes on board their current circumstances </w:t>
      </w:r>
      <w:r w:rsidR="006F7DB9">
        <w:t>and will hopefully return to GMCC and others in future.  It is important to see these initial contacts as the first step in a long-term relationship rather than a quick opportunity to score an Apprenticeship start</w:t>
      </w:r>
      <w:r>
        <w:t xml:space="preserve"> that</w:t>
      </w:r>
      <w:r w:rsidR="006F7DB9">
        <w:t xml:space="preserve"> may not be appropriate</w:t>
      </w:r>
      <w:r>
        <w:t xml:space="preserve"> in the current circumstances</w:t>
      </w:r>
      <w:r w:rsidR="006F7DB9">
        <w:t xml:space="preserve">.  </w:t>
      </w:r>
    </w:p>
    <w:p w:rsidR="00EC29C1" w:rsidRDefault="00C57B61" w:rsidP="00EC29C1">
      <w:pPr>
        <w:pStyle w:val="points1"/>
      </w:pPr>
      <w:r>
        <w:t>The ability to engage employers with a view to developing a lo</w:t>
      </w:r>
      <w:r w:rsidR="006F7DB9">
        <w:t>ng</w:t>
      </w:r>
      <w:r>
        <w:t xml:space="preserve">-term relationship and build involvement in a variety of training activities as appropriate is not easy in the current public funding and contracting environment.  </w:t>
      </w:r>
      <w:r w:rsidR="00D32F06">
        <w:t>Finding ways to support such relationships will pay dividends in the long-term when it may be possible to envisage an environment where employers are able to recommend and provide advice to other businesses.</w:t>
      </w:r>
    </w:p>
    <w:p w:rsidR="00E56D78" w:rsidRDefault="008215E8" w:rsidP="00E56D78">
      <w:pPr>
        <w:pStyle w:val="points1"/>
      </w:pPr>
      <w:r>
        <w:t xml:space="preserve">It is important that all partners </w:t>
      </w:r>
      <w:r w:rsidR="00C2331B">
        <w:t xml:space="preserve">gather </w:t>
      </w:r>
      <w:r>
        <w:t xml:space="preserve">the necessary </w:t>
      </w:r>
      <w:r w:rsidR="00377397">
        <w:t xml:space="preserve">data sharing </w:t>
      </w:r>
      <w:r w:rsidR="00C2331B">
        <w:t xml:space="preserve">permissions </w:t>
      </w:r>
      <w:r w:rsidR="00377397">
        <w:t>from programme participants as a matter of course.  Not being able to contact employers directly raises the cost of research for delivery agents and the fieldwork and almost always means that fewer interviews and potential more biased surveys are undertaken.</w:t>
      </w:r>
    </w:p>
    <w:p w:rsidR="00951C48" w:rsidRDefault="00951C48" w:rsidP="00951C48"/>
    <w:p w:rsidR="00951C48" w:rsidRDefault="00951C48" w:rsidP="00951C48">
      <w:pPr>
        <w:sectPr w:rsidR="00951C48" w:rsidSect="00E56D78">
          <w:headerReference w:type="default" r:id="rId83"/>
          <w:footerReference w:type="default" r:id="rId84"/>
          <w:pgSz w:w="11901" w:h="16817" w:code="9"/>
          <w:pgMar w:top="1440" w:right="1440" w:bottom="1440" w:left="2954" w:header="720" w:footer="516" w:gutter="0"/>
          <w:paperSrc w:first="16640" w:other="16640"/>
          <w:cols w:space="720"/>
          <w:docGrid w:linePitch="326"/>
        </w:sectPr>
      </w:pPr>
    </w:p>
    <w:p w:rsidR="00951C48" w:rsidRDefault="00951C48" w:rsidP="00951C48">
      <w:pPr>
        <w:pStyle w:val="Heading1"/>
      </w:pPr>
      <w:r>
        <w:lastRenderedPageBreak/>
        <w:fldChar w:fldCharType="begin"/>
      </w:r>
      <w:r>
        <w:instrText>Seq table \r0 \h</w:instrText>
      </w:r>
      <w:r>
        <w:fldChar w:fldCharType="end"/>
      </w:r>
      <w:r>
        <w:fldChar w:fldCharType="begin"/>
      </w:r>
      <w:r>
        <w:instrText>Seq figure \r0 \h</w:instrText>
      </w:r>
      <w:r>
        <w:fldChar w:fldCharType="end"/>
      </w:r>
      <w:r>
        <w:fldChar w:fldCharType="begin"/>
      </w:r>
      <w:r>
        <w:instrText>seq chapter \h</w:instrText>
      </w:r>
      <w:r>
        <w:fldChar w:fldCharType="end"/>
      </w:r>
      <w:r>
        <w:fldChar w:fldCharType="begin"/>
      </w:r>
      <w:r>
        <w:instrText>autonumlgl</w:instrText>
      </w:r>
      <w:bookmarkStart w:id="15" w:name="_Toc353175248"/>
      <w:r>
        <w:fldChar w:fldCharType="end"/>
      </w:r>
      <w:r>
        <w:tab/>
      </w:r>
      <w:r w:rsidR="00A571DA">
        <w:t>Stakeholder Perceptions</w:t>
      </w:r>
      <w:bookmarkEnd w:id="15"/>
    </w:p>
    <w:p w:rsidR="00951C48" w:rsidRDefault="009C5940" w:rsidP="00951C48">
      <w:pPr>
        <w:pStyle w:val="Heading3"/>
      </w:pPr>
      <w:r>
        <w:t>Discussions with local authority training/ Apprenticeship leads</w:t>
      </w:r>
    </w:p>
    <w:p w:rsidR="00951C48" w:rsidRDefault="00951C48" w:rsidP="00951C48">
      <w:r>
        <w:fldChar w:fldCharType="begin"/>
      </w:r>
      <w:r>
        <w:instrText xml:space="preserve"> AUTONUMLGL  </w:instrText>
      </w:r>
      <w:r>
        <w:fldChar w:fldCharType="end"/>
      </w:r>
      <w:r>
        <w:tab/>
      </w:r>
      <w:r w:rsidR="00A5649D">
        <w:t xml:space="preserve">Telephone discussions were undertaken with nine GM local authority staff responsible for or involved in Apprenticeship and careers issues in their area.  The interviews were carried out </w:t>
      </w:r>
      <w:r w:rsidR="0058249D">
        <w:t>Octo</w:t>
      </w:r>
      <w:r w:rsidR="00A5649D">
        <w:t>ber to December 2016.</w:t>
      </w:r>
    </w:p>
    <w:p w:rsidR="00951C48" w:rsidRDefault="00A5649D" w:rsidP="00454173">
      <w:r>
        <w:fldChar w:fldCharType="begin"/>
      </w:r>
      <w:r>
        <w:instrText xml:space="preserve"> AUTONUMLGL  </w:instrText>
      </w:r>
      <w:r>
        <w:fldChar w:fldCharType="end"/>
      </w:r>
      <w:r>
        <w:tab/>
        <w:t xml:space="preserve">All respondents supported the idea that more needs to be done to promote Apprenticeships and ensure that young people were better informed in making their career choices.  </w:t>
      </w:r>
      <w:r w:rsidR="00C905DF">
        <w:t xml:space="preserve">In many cases, respondents felt that advice in schools tended to re-inforce the primacy of the HE route and left Apprenticeships as a route that might be followed if you were not capable of going to university.  </w:t>
      </w:r>
      <w:r w:rsidR="00205FD8">
        <w:t>At the very least, many felt that this did not reflect reality and did not give full consideration to the relative cost of each route to the young person.</w:t>
      </w:r>
    </w:p>
    <w:p w:rsidR="00205FD8" w:rsidRDefault="00205FD8" w:rsidP="00454173">
      <w:r>
        <w:fldChar w:fldCharType="begin"/>
      </w:r>
      <w:r>
        <w:instrText xml:space="preserve"> AUTONUMLGL  </w:instrText>
      </w:r>
      <w:r>
        <w:fldChar w:fldCharType="end"/>
      </w:r>
      <w:r>
        <w:tab/>
        <w:t xml:space="preserve">There was strong support for the basic rationale for </w:t>
      </w:r>
      <w:r w:rsidR="00B74CFD">
        <w:t>MarComms</w:t>
      </w:r>
      <w:r>
        <w:t xml:space="preserve"> to engage with young people in ways in which stepped outside usual framework for </w:t>
      </w:r>
      <w:r w:rsidR="00942341">
        <w:t>contac</w:t>
      </w:r>
      <w:r>
        <w:t xml:space="preserve">t – </w:t>
      </w:r>
      <w:r w:rsidR="00942341">
        <w:t xml:space="preserve">i.e. </w:t>
      </w:r>
      <w:r>
        <w:t xml:space="preserve">on the street and through more social or community events.  </w:t>
      </w:r>
      <w:r w:rsidR="00942341">
        <w:t>This was seen as being key to capturing</w:t>
      </w:r>
      <w:r>
        <w:t xml:space="preserve"> those who might not consider or be considered for Apprenticeships in a school environment.</w:t>
      </w:r>
    </w:p>
    <w:p w:rsidR="00942341" w:rsidRDefault="00942341" w:rsidP="00454173">
      <w:r>
        <w:fldChar w:fldCharType="begin"/>
      </w:r>
      <w:r>
        <w:instrText xml:space="preserve"> AUTONUMLGL  </w:instrText>
      </w:r>
      <w:r>
        <w:fldChar w:fldCharType="end"/>
      </w:r>
      <w:r>
        <w:tab/>
      </w:r>
      <w:r w:rsidR="00DD75E0">
        <w:t>Views were more mixed on the results from social and community events.  There were a number of issues raised by stakeholders:</w:t>
      </w:r>
    </w:p>
    <w:p w:rsidR="00DD75E0" w:rsidRDefault="00DD75E0" w:rsidP="00DD75E0">
      <w:pPr>
        <w:pStyle w:val="points1"/>
      </w:pPr>
      <w:r>
        <w:t>A lack of evidence that the event-based activities had led to engagement of young people, particularly those who could not be reached through other means</w:t>
      </w:r>
      <w:r w:rsidR="00962CBC">
        <w:t>.</w:t>
      </w:r>
    </w:p>
    <w:p w:rsidR="00DD75E0" w:rsidRDefault="008A7478" w:rsidP="00DD75E0">
      <w:pPr>
        <w:pStyle w:val="points1"/>
      </w:pPr>
      <w:r>
        <w:t>Some were happy to see new ideas tried out and say the positive benefits of Morph teams creating interest in street events that attracted the attention of young people who were out shopping with their parents</w:t>
      </w:r>
      <w:r w:rsidR="007C0409">
        <w:t>.  This was often combined with the presence of IAG staff who could talk to those engaged and provide advice and signposting there and then.</w:t>
      </w:r>
    </w:p>
    <w:p w:rsidR="008A7478" w:rsidRDefault="008A7478" w:rsidP="00DD75E0">
      <w:pPr>
        <w:pStyle w:val="points1"/>
      </w:pPr>
      <w:r>
        <w:t>A greater scepticism around the value of undertaking such activities at social events in general</w:t>
      </w:r>
      <w:r w:rsidR="00962CBC">
        <w:t xml:space="preserve"> where people were concerned to see the event and did not want to stop to discuss careers etc</w:t>
      </w:r>
      <w:r>
        <w:t xml:space="preserve">.  The issue here </w:t>
      </w:r>
      <w:r w:rsidR="00962CBC">
        <w:t>is that stakeholders require</w:t>
      </w:r>
      <w:r>
        <w:t xml:space="preserve"> evidence to allay their concerns that handing out branded collateral was not targeted on young people of the right age </w:t>
      </w:r>
      <w:r w:rsidR="007C0409">
        <w:t>and might not deliver follow-up engagement.</w:t>
      </w:r>
      <w:r w:rsidR="00962CBC">
        <w:t xml:space="preserve">  </w:t>
      </w:r>
      <w:r w:rsidR="008B3D6A">
        <w:t xml:space="preserve">If </w:t>
      </w:r>
      <w:r w:rsidR="00B74CFD">
        <w:t>MarComms</w:t>
      </w:r>
      <w:r w:rsidR="008B3D6A">
        <w:t xml:space="preserve"> can provide evidence that this method delivers, then they would be happy to back the approach.</w:t>
      </w:r>
    </w:p>
    <w:p w:rsidR="00341E31" w:rsidRDefault="00D74AE3" w:rsidP="00DD75E0">
      <w:pPr>
        <w:pStyle w:val="points1"/>
      </w:pPr>
      <w:r>
        <w:t>The engagement of young people through s</w:t>
      </w:r>
      <w:r w:rsidR="00341E31">
        <w:t>ocial media</w:t>
      </w:r>
      <w:r>
        <w:t xml:space="preserve"> platforms was seen by many as an important step that had not been </w:t>
      </w:r>
      <w:r w:rsidR="00B828F5">
        <w:t>part of the engagement channels previously.  While stakeholders welcomed this development, they also wanted to know whether it worked in reaching out to those young people who did not already attend careers and Apprenticeship events.</w:t>
      </w:r>
    </w:p>
    <w:p w:rsidR="003A7D91" w:rsidRDefault="008B3D6A" w:rsidP="00DD75E0">
      <w:pPr>
        <w:pStyle w:val="points1"/>
      </w:pPr>
      <w:r>
        <w:t xml:space="preserve">Some stakeholders felt that the wider objective of </w:t>
      </w:r>
      <w:r w:rsidR="00B74CFD">
        <w:t>MarComms</w:t>
      </w:r>
      <w:r>
        <w:t xml:space="preserve"> to bring coherence to Apprenticeship communications and marketing across all the agencies involved was always a big ask.  </w:t>
      </w:r>
      <w:r w:rsidR="00A56321">
        <w:t xml:space="preserve">The fit with other </w:t>
      </w:r>
      <w:r w:rsidR="006E067A">
        <w:t xml:space="preserve">local </w:t>
      </w:r>
      <w:r w:rsidR="00A56321">
        <w:t>marketing activity was not clear – what is national and what is GM?  How are local approaches to marketing and engaging best integrated into the SeeDifferent offer</w:t>
      </w:r>
      <w:r w:rsidR="006E067A">
        <w:t xml:space="preserve"> or vice-</w:t>
      </w:r>
      <w:r w:rsidR="006E067A">
        <w:lastRenderedPageBreak/>
        <w:t>versa</w:t>
      </w:r>
      <w:r w:rsidR="00A56321">
        <w:t>?  For example,</w:t>
      </w:r>
      <w:r w:rsidR="003A7D91">
        <w:t xml:space="preserve"> Job Shops in Stockport, </w:t>
      </w:r>
      <w:r w:rsidR="003719F7">
        <w:t xml:space="preserve">M Futures in Manchester, </w:t>
      </w:r>
      <w:r w:rsidR="006E067A">
        <w:t xml:space="preserve">links to CEIAG activity across GM </w:t>
      </w:r>
      <w:r w:rsidR="003A7D91">
        <w:t xml:space="preserve">etc.  </w:t>
      </w:r>
    </w:p>
    <w:p w:rsidR="00A56321" w:rsidRDefault="003A7D91" w:rsidP="00DD75E0">
      <w:pPr>
        <w:pStyle w:val="points1"/>
      </w:pPr>
      <w:r>
        <w:t xml:space="preserve">A </w:t>
      </w:r>
      <w:r w:rsidR="00831294">
        <w:t>majority</w:t>
      </w:r>
      <w:r>
        <w:t xml:space="preserve"> of </w:t>
      </w:r>
      <w:r w:rsidR="00831294">
        <w:t xml:space="preserve">LA </w:t>
      </w:r>
      <w:r>
        <w:t xml:space="preserve">stakeholders felt that communications and understanding of the </w:t>
      </w:r>
      <w:r w:rsidR="00B74CFD">
        <w:t>MarComms</w:t>
      </w:r>
      <w:r>
        <w:t xml:space="preserve"> approach was </w:t>
      </w:r>
      <w:r w:rsidR="00831294">
        <w:t>limited</w:t>
      </w:r>
      <w:r>
        <w:t xml:space="preserve"> and this became progressively more of a challenge as SeeDifferent became busy with events through the summer period and their own </w:t>
      </w:r>
      <w:r w:rsidR="00DF7F48">
        <w:t xml:space="preserve">LA </w:t>
      </w:r>
      <w:r>
        <w:t>teams suffered budget and staff cuts.</w:t>
      </w:r>
      <w:r w:rsidR="002A68E1">
        <w:t xml:space="preserve">  This was both in terms of the strategic approach and how this was being informed by evidence and the forward look that would allow them to plan and co-produce activity together.</w:t>
      </w:r>
      <w:r w:rsidR="00901C76">
        <w:t xml:space="preserve">  </w:t>
      </w:r>
      <w:r w:rsidR="00AA4FC7">
        <w:t>Resource cuts</w:t>
      </w:r>
      <w:r w:rsidR="00901C76">
        <w:t xml:space="preserve"> were cited by many as making it difficult to respond to short-term </w:t>
      </w:r>
      <w:r w:rsidR="00C45C9E">
        <w:t>or “</w:t>
      </w:r>
      <w:r w:rsidR="000456EF">
        <w:t>last-minute</w:t>
      </w:r>
      <w:r w:rsidR="00C45C9E">
        <w:t xml:space="preserve">” </w:t>
      </w:r>
      <w:r w:rsidR="00901C76">
        <w:t xml:space="preserve">requests from SeeDifferent for </w:t>
      </w:r>
      <w:r w:rsidR="00D306D7">
        <w:t xml:space="preserve">their involvement or </w:t>
      </w:r>
      <w:r w:rsidR="00901C76">
        <w:t xml:space="preserve">support.  </w:t>
      </w:r>
    </w:p>
    <w:p w:rsidR="007C0409" w:rsidRDefault="00341E31" w:rsidP="00DD75E0">
      <w:pPr>
        <w:pStyle w:val="points1"/>
      </w:pPr>
      <w:r>
        <w:t>A smaller group of stakeholders felt more evidence was requi</w:t>
      </w:r>
      <w:r w:rsidR="00DF56BF">
        <w:t>r</w:t>
      </w:r>
      <w:r>
        <w:t xml:space="preserve">ed </w:t>
      </w:r>
      <w:r w:rsidR="00DF56BF">
        <w:t>on what</w:t>
      </w:r>
      <w:r w:rsidR="008B3D6A">
        <w:t xml:space="preserve"> actually works.  </w:t>
      </w:r>
      <w:r w:rsidR="00DF56BF">
        <w:t xml:space="preserve">For these </w:t>
      </w:r>
      <w:r w:rsidR="000456EF">
        <w:t>stakeholders,</w:t>
      </w:r>
      <w:r w:rsidR="007523CE">
        <w:t xml:space="preserve"> it was not clear whether </w:t>
      </w:r>
      <w:r w:rsidR="00B74CFD">
        <w:t>MarComms</w:t>
      </w:r>
      <w:r w:rsidR="007523CE">
        <w:t xml:space="preserve"> activities (or any other marketing) had engaged </w:t>
      </w:r>
      <w:r w:rsidR="008B3D6A">
        <w:t>with those who think that App</w:t>
      </w:r>
      <w:r w:rsidR="007523CE">
        <w:t>renticeship</w:t>
      </w:r>
      <w:r w:rsidR="008B3D6A">
        <w:t>s are not for them.</w:t>
      </w:r>
      <w:r w:rsidR="007523CE">
        <w:t xml:space="preserve">  Serving the information needs of those who are already convinced of the benefits of Apprenticeships may be very much easier than those who are starting from a position where Apprenticeships are “not for them”.</w:t>
      </w:r>
    </w:p>
    <w:p w:rsidR="000667A5" w:rsidRDefault="004B5E67" w:rsidP="00DD75E0">
      <w:pPr>
        <w:pStyle w:val="points1"/>
      </w:pPr>
      <w:r>
        <w:t xml:space="preserve">Within this a number of </w:t>
      </w:r>
      <w:r w:rsidR="006C365F">
        <w:t>stakeholders</w:t>
      </w:r>
      <w:r>
        <w:t xml:space="preserve"> felt it was u</w:t>
      </w:r>
      <w:r w:rsidR="000667A5">
        <w:t xml:space="preserve">nclear what </w:t>
      </w:r>
      <w:r>
        <w:t xml:space="preserve">role the </w:t>
      </w:r>
      <w:r w:rsidR="000667A5">
        <w:t xml:space="preserve">Seedifferent website plays in this process – </w:t>
      </w:r>
      <w:r>
        <w:t xml:space="preserve">it is presented as </w:t>
      </w:r>
      <w:r w:rsidR="000667A5">
        <w:t xml:space="preserve">a “go to route” but </w:t>
      </w:r>
      <w:r>
        <w:t xml:space="preserve">(in their view) did not </w:t>
      </w:r>
      <w:r w:rsidR="000667A5">
        <w:t xml:space="preserve">offer any immediate solutions (refers on to official </w:t>
      </w:r>
      <w:r w:rsidR="00DB5576">
        <w:t>Apprenticeship</w:t>
      </w:r>
      <w:r w:rsidR="000667A5">
        <w:t xml:space="preserve"> vacancy website</w:t>
      </w:r>
      <w:r w:rsidR="00DB5576">
        <w:t xml:space="preserve"> for applications, etc) on the one hand but did not explicitly address Apprenticeships from the perspective that you may be unconvinced or sceptical.  For some there was a  d</w:t>
      </w:r>
      <w:r w:rsidR="000667A5">
        <w:t xml:space="preserve">anger that </w:t>
      </w:r>
      <w:r w:rsidR="00DB5576">
        <w:t>the website</w:t>
      </w:r>
      <w:r w:rsidR="000667A5">
        <w:t xml:space="preserve"> falls between two stools.</w:t>
      </w:r>
    </w:p>
    <w:p w:rsidR="00016FF6" w:rsidRDefault="00952070" w:rsidP="00DD75E0">
      <w:pPr>
        <w:pStyle w:val="points1"/>
      </w:pPr>
      <w:r>
        <w:t>For many, the a</w:t>
      </w:r>
      <w:r w:rsidR="008E3351">
        <w:t xml:space="preserve">cid test </w:t>
      </w:r>
      <w:r>
        <w:t>would be to increase</w:t>
      </w:r>
      <w:r w:rsidR="008E3351">
        <w:t xml:space="preserve"> interest </w:t>
      </w:r>
      <w:r>
        <w:t xml:space="preserve">in Apprenticeships </w:t>
      </w:r>
      <w:r w:rsidR="008E3351">
        <w:t>from sceptical parents and better able candidates.  Engaging parents remains a chall</w:t>
      </w:r>
      <w:r w:rsidR="00D300F0">
        <w:t>enge and any headway here from S</w:t>
      </w:r>
      <w:r w:rsidR="008E3351">
        <w:t>eedifferent would be really helpful.  Good case studies of GM examples are required but getting parents to consider these is still a big issue.</w:t>
      </w:r>
    </w:p>
    <w:p w:rsidR="00D666EB" w:rsidRDefault="00D666EB" w:rsidP="00DD75E0">
      <w:pPr>
        <w:pStyle w:val="points1"/>
      </w:pPr>
      <w:r>
        <w:t xml:space="preserve">Sixth Form colleges often seen </w:t>
      </w:r>
      <w:r w:rsidR="003A5E51">
        <w:t xml:space="preserve">as the most difficult to engage and would provide a challenge for any Apprenticeship engagement process.  Some stakeholders felt that there was movement even here but could not say whether this was due to SeeDifferent or CEIAG activity.  </w:t>
      </w:r>
    </w:p>
    <w:p w:rsidR="002C036F" w:rsidRDefault="00FE1367" w:rsidP="00DD75E0">
      <w:pPr>
        <w:pStyle w:val="points1"/>
      </w:pPr>
      <w:r>
        <w:t xml:space="preserve">Some stakeholders felt that SeeDifferent was more challenging to engage because of their location at the outer edges of the GM area.  </w:t>
      </w:r>
      <w:r w:rsidR="00B80F3E">
        <w:t xml:space="preserve">This may be a result of the large scale events that are often sited in </w:t>
      </w:r>
      <w:r w:rsidR="002C036F">
        <w:t xml:space="preserve">Manchester </w:t>
      </w:r>
      <w:r w:rsidR="00B80F3E">
        <w:t xml:space="preserve">city centre.  </w:t>
      </w:r>
      <w:r w:rsidR="00172BF8">
        <w:t>The process through which SeeDifferent prioritised events was not transparent to local stakeholders.</w:t>
      </w:r>
    </w:p>
    <w:p w:rsidR="00B568C3" w:rsidRDefault="00B568C3" w:rsidP="00454173">
      <w:r>
        <w:fldChar w:fldCharType="begin"/>
      </w:r>
      <w:r>
        <w:instrText xml:space="preserve"> AUTONUMLGL  </w:instrText>
      </w:r>
      <w:r>
        <w:fldChar w:fldCharType="end"/>
      </w:r>
      <w:r>
        <w:tab/>
        <w:t xml:space="preserve">A common thread through these views is the limited opportunities now available for LA stakeholders to attend detailed meetings on a regular basis and so this puts a premium on communications across partners.  </w:t>
      </w:r>
      <w:r w:rsidR="00E10918">
        <w:t xml:space="preserve">As further budget and staff cuts reduce capacity stakeholders are putting a premium on investment in actions where there is evidence that it works.  </w:t>
      </w:r>
      <w:r w:rsidR="001F5604">
        <w:t>To endorse any further investment, stakeholders would require some evidence that SeeDifferent has been able to engage “beyond the usual” with those who do not typically do so and been able to make a case for considering Apprenticeships and Traineeships as appropriate.</w:t>
      </w:r>
    </w:p>
    <w:p w:rsidR="00082A1A" w:rsidRDefault="00082A1A" w:rsidP="00082A1A">
      <w:pPr>
        <w:pStyle w:val="Heading3"/>
      </w:pPr>
      <w:r>
        <w:t>Discussions with training providers</w:t>
      </w:r>
    </w:p>
    <w:p w:rsidR="00027243" w:rsidRDefault="00082A1A" w:rsidP="00454173">
      <w:r>
        <w:fldChar w:fldCharType="begin"/>
      </w:r>
      <w:r>
        <w:instrText xml:space="preserve"> AUTONUMLGL  </w:instrText>
      </w:r>
      <w:r>
        <w:fldChar w:fldCharType="end"/>
      </w:r>
      <w:r>
        <w:tab/>
        <w:t>We carried out a number of telephone interviews with training providers who had been actively involved in SeeDifferent during October and November 2016.</w:t>
      </w:r>
    </w:p>
    <w:p w:rsidR="00082A1A" w:rsidRDefault="00082A1A" w:rsidP="00454173">
      <w:r>
        <w:fldChar w:fldCharType="begin"/>
      </w:r>
      <w:r>
        <w:instrText xml:space="preserve"> AUTONUMLGL  </w:instrText>
      </w:r>
      <w:r>
        <w:fldChar w:fldCharType="end"/>
      </w:r>
      <w:r>
        <w:tab/>
        <w:t xml:space="preserve">All providers welcomed the SeeDifferent initiative.  Any investment in raising the profile of vocational pathways was to be welcomed.  The allure of the higher education route is just as strong despite </w:t>
      </w:r>
      <w:r>
        <w:lastRenderedPageBreak/>
        <w:t xml:space="preserve">the high costs to the individual.  A real concern is that the ability of young people to secure high-paying employment when they leave University will not match expectations.  </w:t>
      </w:r>
      <w:r w:rsidR="00A97A05">
        <w:t>The real issue is to lay out all options so that young people can make an informed choice.</w:t>
      </w:r>
    </w:p>
    <w:p w:rsidR="00B7265B" w:rsidRDefault="00A97A05" w:rsidP="00454173">
      <w:r>
        <w:fldChar w:fldCharType="begin"/>
      </w:r>
      <w:r>
        <w:instrText xml:space="preserve"> AUTONUMLGL  </w:instrText>
      </w:r>
      <w:r>
        <w:fldChar w:fldCharType="end"/>
      </w:r>
      <w:r>
        <w:tab/>
        <w:t xml:space="preserve">Providers had all engaged on the social media feeds.  This was seen as an essential part of their operations and engagement with young people.  </w:t>
      </w:r>
      <w:r w:rsidR="004E117D">
        <w:t xml:space="preserve">SeeDifferent offers the opportunity to access a wider audience and work together to build knowledge and engagement.  </w:t>
      </w:r>
      <w:r w:rsidR="00B7265B">
        <w:t>In return, providers were happy to broadcast SeeDifferent social media feeds to their own followers</w:t>
      </w:r>
      <w:r w:rsidR="00880808">
        <w:t xml:space="preserve"> to advertise events and other information.</w:t>
      </w:r>
    </w:p>
    <w:p w:rsidR="00A97A05" w:rsidRDefault="003C1ED8" w:rsidP="00454173">
      <w:r>
        <w:fldChar w:fldCharType="begin"/>
      </w:r>
      <w:r>
        <w:instrText xml:space="preserve"> AUTONUMLGL  </w:instrText>
      </w:r>
      <w:r>
        <w:fldChar w:fldCharType="end"/>
      </w:r>
      <w:r>
        <w:tab/>
      </w:r>
      <w:r w:rsidR="004E117D">
        <w:t xml:space="preserve">Social media </w:t>
      </w:r>
      <w:r>
        <w:t xml:space="preserve">networks </w:t>
      </w:r>
      <w:r w:rsidR="004E117D">
        <w:t>w</w:t>
      </w:r>
      <w:r>
        <w:t>ere</w:t>
      </w:r>
      <w:r w:rsidR="004E117D">
        <w:t xml:space="preserve"> seen as being particularly important </w:t>
      </w:r>
      <w:r w:rsidR="009E7DAC">
        <w:t>to advertise higher level Apprenticeship vacancies (level 4 and above)</w:t>
      </w:r>
      <w:r>
        <w:t xml:space="preserve"> that the providers may have</w:t>
      </w:r>
      <w:r w:rsidR="009E7DAC">
        <w:t xml:space="preserve">.  All providers felt that it was a particular challenge to secure sufficient interest in such opportunities from candidates with </w:t>
      </w:r>
      <w:r w:rsidR="00B7265B">
        <w:t>stronger academic backgrounds.  This was often a key requirement from their employers</w:t>
      </w:r>
      <w:r w:rsidR="00FB1C9A">
        <w:t xml:space="preserve"> and so it was important to advertise any such opportunity as widely as possible</w:t>
      </w:r>
      <w:r w:rsidR="00B7265B">
        <w:t xml:space="preserve">.  </w:t>
      </w:r>
    </w:p>
    <w:p w:rsidR="00A97A05" w:rsidRDefault="00FB1C9A" w:rsidP="00454173">
      <w:r>
        <w:fldChar w:fldCharType="begin"/>
      </w:r>
      <w:r>
        <w:instrText xml:space="preserve"> AUTONUMLGL  </w:instrText>
      </w:r>
      <w:r>
        <w:fldChar w:fldCharType="end"/>
      </w:r>
      <w:r>
        <w:tab/>
        <w:t xml:space="preserve">Providers were also happy to support and attend events locally and felt that the </w:t>
      </w:r>
      <w:r w:rsidR="00AF7B72">
        <w:t xml:space="preserve">drive to engage in different locations was welcome (and did not overlap with other marketing and engagement already occurring in more traditional careers and Apprenticeship events.  </w:t>
      </w:r>
    </w:p>
    <w:p w:rsidR="00A5649D" w:rsidRDefault="00BF6317" w:rsidP="00454173">
      <w:r>
        <w:fldChar w:fldCharType="begin"/>
      </w:r>
      <w:r>
        <w:instrText xml:space="preserve"> AUTONUMLGL  </w:instrText>
      </w:r>
      <w:r>
        <w:fldChar w:fldCharType="end"/>
      </w:r>
      <w:r>
        <w:tab/>
        <w:t>A number of providers also ensured that they included SeeDifferent in their own marketing materials and provided links on their website to SeeDifferent.  The growing library of case studies were seen as being particularly helpful in providing young people an in</w:t>
      </w:r>
      <w:r w:rsidR="00CC1DD3">
        <w:t>sight into what undertaking an A</w:t>
      </w:r>
      <w:r>
        <w:t xml:space="preserve">pprenticeship would involve. </w:t>
      </w:r>
    </w:p>
    <w:p w:rsidR="00BF6317" w:rsidRDefault="00BF6317" w:rsidP="00454173">
      <w:r>
        <w:fldChar w:fldCharType="begin"/>
      </w:r>
      <w:r>
        <w:instrText xml:space="preserve"> AUTONUMLGL  </w:instrText>
      </w:r>
      <w:r>
        <w:fldChar w:fldCharType="end"/>
      </w:r>
      <w:r>
        <w:tab/>
        <w:t>Some providers did report that they themselves had used paid advertising on Facebook and Twitter to targeted users and found that both had provided good response rates.  The would consider using other methods in future but at present Instagram and particularly Snapchat were more difficult to engage and (possibly as a result) more popular with young people.</w:t>
      </w:r>
    </w:p>
    <w:p w:rsidR="00BF6317" w:rsidRDefault="00C7634D" w:rsidP="00454173">
      <w:r>
        <w:fldChar w:fldCharType="begin"/>
      </w:r>
      <w:r>
        <w:instrText xml:space="preserve"> AUTONUMLGL  </w:instrText>
      </w:r>
      <w:r>
        <w:fldChar w:fldCharType="end"/>
      </w:r>
      <w:r>
        <w:tab/>
        <w:t xml:space="preserve">Providers had not engaged with SeeDifferent with their employers.  </w:t>
      </w:r>
      <w:r w:rsidR="007E5941">
        <w:t xml:space="preserve">Relationships with key employer clients are understandably guarded more closely and all providers saw it as their job to inform and update employers of any developments regarding Apprenticeships or Traineeships.  </w:t>
      </w:r>
    </w:p>
    <w:p w:rsidR="00CE6DE6" w:rsidRDefault="001E6E7F" w:rsidP="001E6E7F">
      <w:pPr>
        <w:pStyle w:val="Heading2"/>
      </w:pPr>
      <w:bookmarkStart w:id="16" w:name="_Toc353175249"/>
      <w:r>
        <w:t>Summary of key findings</w:t>
      </w:r>
      <w:bookmarkEnd w:id="16"/>
    </w:p>
    <w:p w:rsidR="0048084D" w:rsidRDefault="00FA6E32" w:rsidP="001E6E7F">
      <w:pPr>
        <w:pStyle w:val="points1"/>
      </w:pPr>
      <w:r>
        <w:t xml:space="preserve">LA stakeholders supported the </w:t>
      </w:r>
      <w:r w:rsidR="00976F18">
        <w:t>basic rationale for SeeDifferent to seek out those young people who do not engage and those who think Apprenticeships are not for them</w:t>
      </w:r>
      <w:r w:rsidR="0048084D">
        <w:t xml:space="preserve">.  </w:t>
      </w:r>
    </w:p>
    <w:p w:rsidR="001E6E7F" w:rsidRDefault="0048084D" w:rsidP="001E6E7F">
      <w:pPr>
        <w:pStyle w:val="points1"/>
      </w:pPr>
      <w:r>
        <w:t>Parental influence was also seen as an important driver here and so effective routes  to engage them were seen as vital.</w:t>
      </w:r>
    </w:p>
    <w:p w:rsidR="00976F18" w:rsidRDefault="00F849CA" w:rsidP="001E6E7F">
      <w:pPr>
        <w:pStyle w:val="points1"/>
      </w:pPr>
      <w:r>
        <w:lastRenderedPageBreak/>
        <w:t xml:space="preserve">They were concerned that SeeDifferent should make an evidence-based case for </w:t>
      </w:r>
      <w:r w:rsidR="000534AB">
        <w:t>future investment – which marketing channels were successful and which were not?</w:t>
      </w:r>
    </w:p>
    <w:p w:rsidR="000534AB" w:rsidRDefault="000534AB" w:rsidP="001E6E7F">
      <w:pPr>
        <w:pStyle w:val="points1"/>
      </w:pPr>
      <w:r>
        <w:t>Equally, employers who currently do not think Apprenticeships will help them need to be engaged to see if they really do understand what Apprenticeships now offer and so this choice is made on accurate information.</w:t>
      </w:r>
    </w:p>
    <w:p w:rsidR="000534AB" w:rsidRDefault="000534AB" w:rsidP="001E6E7F">
      <w:pPr>
        <w:pStyle w:val="points1"/>
      </w:pPr>
      <w:r>
        <w:t xml:space="preserve">A premium would be placed on getting through to these key groups and getting them to consider </w:t>
      </w:r>
      <w:r w:rsidR="0048084D">
        <w:t>Apprenticeships would lead to more appropriate and more starts.</w:t>
      </w:r>
    </w:p>
    <w:p w:rsidR="0048084D" w:rsidRDefault="0048084D" w:rsidP="001E6E7F">
      <w:pPr>
        <w:pStyle w:val="points1"/>
      </w:pPr>
      <w:r>
        <w:t xml:space="preserve">Learning providers and a number of LA stakeholders </w:t>
      </w:r>
      <w:r w:rsidR="0000406D">
        <w:t>both felt that engaging young people with stronger academic backgrounds was a challenge and so more needs to be done to improve the image and standing of Apprenticeships with this group (and their parents).</w:t>
      </w:r>
    </w:p>
    <w:p w:rsidR="001E6E7F" w:rsidRDefault="001E6E7F" w:rsidP="00454173"/>
    <w:p w:rsidR="00454173" w:rsidRDefault="00454173" w:rsidP="00454173">
      <w:pPr>
        <w:sectPr w:rsidR="00454173" w:rsidSect="00BD0710">
          <w:headerReference w:type="default" r:id="rId85"/>
          <w:footerReference w:type="default" r:id="rId86"/>
          <w:pgSz w:w="11901" w:h="16817" w:code="9"/>
          <w:pgMar w:top="1440" w:right="1440" w:bottom="1440" w:left="2954" w:header="720" w:footer="516" w:gutter="0"/>
          <w:paperSrc w:first="16640" w:other="16640"/>
          <w:cols w:space="720"/>
          <w:titlePg/>
          <w:docGrid w:linePitch="326"/>
        </w:sectPr>
      </w:pPr>
    </w:p>
    <w:p w:rsidR="00454173" w:rsidRDefault="00454173" w:rsidP="00454173">
      <w:pPr>
        <w:pStyle w:val="Heading1"/>
      </w:pPr>
      <w:r>
        <w:lastRenderedPageBreak/>
        <w:fldChar w:fldCharType="begin"/>
      </w:r>
      <w:r>
        <w:instrText>Seq table \r0 \h</w:instrText>
      </w:r>
      <w:r>
        <w:fldChar w:fldCharType="end"/>
      </w:r>
      <w:r>
        <w:fldChar w:fldCharType="begin"/>
      </w:r>
      <w:r>
        <w:instrText>Seq figure \r0 \h</w:instrText>
      </w:r>
      <w:r>
        <w:fldChar w:fldCharType="end"/>
      </w:r>
      <w:r>
        <w:fldChar w:fldCharType="begin"/>
      </w:r>
      <w:r>
        <w:instrText>seq chapter \h</w:instrText>
      </w:r>
      <w:r>
        <w:fldChar w:fldCharType="end"/>
      </w:r>
      <w:r>
        <w:fldChar w:fldCharType="begin"/>
      </w:r>
      <w:r>
        <w:instrText>autonumlgl</w:instrText>
      </w:r>
      <w:bookmarkStart w:id="17" w:name="_Toc353175250"/>
      <w:r>
        <w:fldChar w:fldCharType="end"/>
      </w:r>
      <w:r>
        <w:tab/>
      </w:r>
      <w:r w:rsidR="00576EC0">
        <w:t>Key Lesson</w:t>
      </w:r>
      <w:r w:rsidR="005A1F04">
        <w:t>s</w:t>
      </w:r>
      <w:r w:rsidR="00576EC0">
        <w:t xml:space="preserve"> and Recommendations</w:t>
      </w:r>
      <w:bookmarkEnd w:id="17"/>
    </w:p>
    <w:p w:rsidR="005407E5" w:rsidRDefault="00454173" w:rsidP="005407E5">
      <w:r>
        <w:fldChar w:fldCharType="begin"/>
      </w:r>
      <w:r>
        <w:instrText xml:space="preserve"> AUTONUMLGL  </w:instrText>
      </w:r>
      <w:r>
        <w:fldChar w:fldCharType="end"/>
      </w:r>
      <w:r>
        <w:tab/>
      </w:r>
      <w:r w:rsidR="005407E5">
        <w:t xml:space="preserve">Across a number of KPIs, </w:t>
      </w:r>
      <w:r w:rsidR="00B74CFD">
        <w:t>MarComms</w:t>
      </w:r>
      <w:r w:rsidR="005407E5">
        <w:t xml:space="preserve"> has clearly increased the reach of the marketing and communications message.  What is much less clear, is whether this has indeed engaged young people, particularly those who for variety of reasons are not being fully informed about the range of opportunities available to them.  We are not saying that this has not occurred but that there is limited evidence available to test this.  </w:t>
      </w:r>
    </w:p>
    <w:p w:rsidR="005407E5" w:rsidRDefault="005407E5" w:rsidP="005407E5">
      <w:r>
        <w:fldChar w:fldCharType="begin"/>
      </w:r>
      <w:r>
        <w:instrText xml:space="preserve"> AUTONUMLGL  </w:instrText>
      </w:r>
      <w:r>
        <w:fldChar w:fldCharType="end"/>
      </w:r>
      <w:r>
        <w:tab/>
        <w:t xml:space="preserve">More should have been done to embed this issue into the </w:t>
      </w:r>
      <w:r w:rsidR="00B74CFD">
        <w:t>MarComms</w:t>
      </w:r>
      <w:r>
        <w:t xml:space="preserve"> programme delivery.  The data captured by the programme can only provide ‘hints’ towards these issues:</w:t>
      </w:r>
    </w:p>
    <w:p w:rsidR="0019234F" w:rsidRDefault="0019234F" w:rsidP="0019234F">
      <w:pPr>
        <w:pStyle w:val="points1"/>
      </w:pPr>
      <w:r>
        <w:t xml:space="preserve">There is limited evidence that social media communications have fully engaged with the target audience.  Each year group in GM is approximately 30,000 young people – a total of 90,000 across years 10-12 but followers are a fairly small proportion of this potential audience.  </w:t>
      </w:r>
    </w:p>
    <w:p w:rsidR="0019234F" w:rsidRDefault="0019234F" w:rsidP="0019234F">
      <w:pPr>
        <w:pStyle w:val="points1"/>
      </w:pPr>
      <w:r>
        <w:t>Using a fairly loose association between attendance and social and careers events and visits to the SeeDifferent website suggests that careers-related events in schools and elsewhere generate more traffic to the website than equivalent engagement activity at social events.</w:t>
      </w:r>
    </w:p>
    <w:p w:rsidR="001E3D22" w:rsidRDefault="001E3D22" w:rsidP="001E3D22">
      <w:pPr>
        <w:pStyle w:val="points1"/>
      </w:pPr>
      <w:r>
        <w:t>Discussions with stakeholders suggest that a combination of outreach engagement and careers staff provided the best mix of creating a stir with the Morph team but also having qualified advisers on hand to answer any queries and signpost young people and their parents to further information.</w:t>
      </w:r>
    </w:p>
    <w:p w:rsidR="001E3475" w:rsidRDefault="001E3475" w:rsidP="001E3475">
      <w:pPr>
        <w:pStyle w:val="points1"/>
      </w:pPr>
      <w:r>
        <w:t>The central role of the website in providing the information necessary to young people, parents, other stakeholders and employers has not been tested.  Capturing website users’ engagement on site is possible through Google + metrics but these only go so far and do not provide an understanding of (i) who is using the site, (ii) why and (iii) what they think about the information provided and whether it meets their needs.</w:t>
      </w:r>
    </w:p>
    <w:p w:rsidR="001E3475" w:rsidRDefault="001E3475" w:rsidP="001E3475">
      <w:pPr>
        <w:pStyle w:val="points1"/>
      </w:pPr>
      <w:r>
        <w:t>The SeeDifferent website needs to be optimised to ensure that it appears on the first page of search results.  Second page results are only rarely accessed by those undertaking searches.</w:t>
      </w:r>
    </w:p>
    <w:p w:rsidR="00454173" w:rsidRDefault="00F36F8E" w:rsidP="00F36F8E">
      <w:r>
        <w:fldChar w:fldCharType="begin"/>
      </w:r>
      <w:r>
        <w:instrText xml:space="preserve"> AUTONUMLGL  </w:instrText>
      </w:r>
      <w:r>
        <w:fldChar w:fldCharType="end"/>
      </w:r>
      <w:r>
        <w:tab/>
        <w:t xml:space="preserve">The fundamental issue here is that </w:t>
      </w:r>
      <w:r w:rsidR="00B74CFD">
        <w:t>MarComms</w:t>
      </w:r>
      <w:r>
        <w:t xml:space="preserve"> should have taken the opportunity to become more of a learning process.  </w:t>
      </w:r>
    </w:p>
    <w:p w:rsidR="0095452E" w:rsidRDefault="00A42032" w:rsidP="00F34A88">
      <w:r>
        <w:fldChar w:fldCharType="begin"/>
      </w:r>
      <w:r>
        <w:instrText xml:space="preserve"> AUTONUMLGL  </w:instrText>
      </w:r>
      <w:r>
        <w:fldChar w:fldCharType="end"/>
      </w:r>
      <w:r>
        <w:tab/>
      </w:r>
      <w:r w:rsidR="00F34A88">
        <w:t xml:space="preserve">Engaging with young people themselves to better understand their interests and views on the information available to them about their future employment and careers is a particular challenge. </w:t>
      </w:r>
      <w:r w:rsidR="0095452E">
        <w:t>SeeDifferent needs to integrate customer feedback into th</w:t>
      </w:r>
      <w:r w:rsidR="00F34A88">
        <w:t>e communications process and have</w:t>
      </w:r>
      <w:r w:rsidR="0095452E">
        <w:t xml:space="preserve"> a deliberate strategy to draw out the communication needs of different groups. The online survey is a starting point with some key points that need further testing:</w:t>
      </w:r>
    </w:p>
    <w:p w:rsidR="0095452E" w:rsidRDefault="0095452E" w:rsidP="0095452E">
      <w:pPr>
        <w:pStyle w:val="points1"/>
      </w:pPr>
      <w:r w:rsidRPr="00912A46">
        <w:t xml:space="preserve">Social media </w:t>
      </w:r>
      <w:r>
        <w:t xml:space="preserve">(Instagram and Snapchat for younger groups and Facebook and Twitter for older groups and parents) </w:t>
      </w:r>
      <w:r w:rsidRPr="00912A46">
        <w:t xml:space="preserve">is </w:t>
      </w:r>
      <w:r>
        <w:t xml:space="preserve">now a primary mechanism to engage young people combining adverts with </w:t>
      </w:r>
      <w:r w:rsidRPr="00912A46">
        <w:t>comms/ direct messaging</w:t>
      </w:r>
    </w:p>
    <w:p w:rsidR="00DC45D8" w:rsidRDefault="0095452E" w:rsidP="0095452E">
      <w:pPr>
        <w:pStyle w:val="points1"/>
      </w:pPr>
      <w:r>
        <w:lastRenderedPageBreak/>
        <w:t>However, ‘</w:t>
      </w:r>
      <w:r w:rsidRPr="00987253">
        <w:t>old school</w:t>
      </w:r>
      <w:r>
        <w:t>’</w:t>
      </w:r>
      <w:r w:rsidRPr="00987253">
        <w:t xml:space="preserve"> also works </w:t>
      </w:r>
      <w:r w:rsidRPr="00987253">
        <w:rPr>
          <w:lang w:val="mr-IN"/>
        </w:rPr>
        <w:t>–</w:t>
      </w:r>
      <w:r w:rsidRPr="00987253">
        <w:t xml:space="preserve"> career events and email </w:t>
      </w:r>
      <w:r>
        <w:t>contact</w:t>
      </w:r>
      <w:r w:rsidR="00E83E19">
        <w:t>s</w:t>
      </w:r>
      <w:r>
        <w:t xml:space="preserve"> are rated almost as highly (although not so for under 16s).  This suggests that the GM CEIAG support remains vital to providing balanced information on the availability of Apprenticeships.  </w:t>
      </w:r>
    </w:p>
    <w:p w:rsidR="0095452E" w:rsidRDefault="00DC45D8" w:rsidP="0095452E">
      <w:pPr>
        <w:pStyle w:val="points1"/>
      </w:pPr>
      <w:r>
        <w:t>P</w:t>
      </w:r>
      <w:r w:rsidR="0095452E">
        <w:t>artners should look to engage with young people through school email systems.  This will not be easy to secure the necessary permissions from schools but it makes sense to build on young peoples’ interest in using this as a communication channel.</w:t>
      </w:r>
    </w:p>
    <w:p w:rsidR="0095452E" w:rsidRDefault="0095452E" w:rsidP="0095452E">
      <w:pPr>
        <w:pStyle w:val="points1"/>
      </w:pPr>
      <w:r>
        <w:t>This would also be an opportunity to en</w:t>
      </w:r>
      <w:r w:rsidR="005615B6">
        <w:t>g</w:t>
      </w:r>
      <w:r>
        <w:t xml:space="preserve">age with their parents through schools’ parentmail systems.  </w:t>
      </w:r>
      <w:r w:rsidR="000456EF">
        <w:t>Again,</w:t>
      </w:r>
      <w:r>
        <w:t xml:space="preserve"> this will not be a </w:t>
      </w:r>
      <w:r w:rsidR="000456EF">
        <w:t>perfect communication</w:t>
      </w:r>
      <w:r>
        <w:t xml:space="preserve"> channel but will provide something which offers a much higher penetration of a group who are vital.</w:t>
      </w:r>
    </w:p>
    <w:p w:rsidR="0095452E" w:rsidRDefault="0095452E" w:rsidP="0095452E">
      <w:pPr>
        <w:pStyle w:val="points1"/>
      </w:pPr>
      <w:r>
        <w:t>Ideally, those who are coming to the end of Year 11 should be followed-up through the social media contacts SeeDifferent has established to obtain a more comprehensive feedback on the strengths and weaknesses of the information and advice provided and where gaps may still exist.</w:t>
      </w:r>
    </w:p>
    <w:p w:rsidR="0095452E" w:rsidRPr="00987253" w:rsidRDefault="0095452E" w:rsidP="0095452E">
      <w:pPr>
        <w:pStyle w:val="points1"/>
      </w:pPr>
      <w:r>
        <w:t xml:space="preserve">Internet searches remain a major route for young people to gain information and so SeeDifferent website needs to be optimised to ensure that it appears in the first page of results on major search engines.  </w:t>
      </w:r>
    </w:p>
    <w:p w:rsidR="00A42032" w:rsidRDefault="007A528C" w:rsidP="00F36F8E">
      <w:r>
        <w:fldChar w:fldCharType="begin"/>
      </w:r>
      <w:r>
        <w:instrText xml:space="preserve"> AUTONUMLGL  </w:instrText>
      </w:r>
      <w:r>
        <w:fldChar w:fldCharType="end"/>
      </w:r>
      <w:r>
        <w:tab/>
        <w:t>Stakeholders retain s</w:t>
      </w:r>
      <w:r w:rsidRPr="003B3660">
        <w:t xml:space="preserve">trong support for </w:t>
      </w:r>
      <w:r>
        <w:t xml:space="preserve">the </w:t>
      </w:r>
      <w:r w:rsidRPr="003B3660">
        <w:t xml:space="preserve">rationale </w:t>
      </w:r>
      <w:r>
        <w:t xml:space="preserve">underpinning </w:t>
      </w:r>
      <w:r w:rsidR="00B74CFD">
        <w:t>MarComms</w:t>
      </w:r>
      <w:r w:rsidRPr="003B3660">
        <w:t xml:space="preserve"> </w:t>
      </w:r>
      <w:r w:rsidRPr="003B3660">
        <w:rPr>
          <w:lang w:val="mr-IN"/>
        </w:rPr>
        <w:t>–</w:t>
      </w:r>
      <w:r w:rsidRPr="003B3660">
        <w:t xml:space="preserve"> </w:t>
      </w:r>
      <w:r>
        <w:t xml:space="preserve">that there is still a </w:t>
      </w:r>
      <w:r w:rsidRPr="003B3660">
        <w:t xml:space="preserve">need to balance CEIAG messages </w:t>
      </w:r>
      <w:r>
        <w:t xml:space="preserve">with non-HE options, particularly as Higher Apprenticeships provide clear alternatives for young people to consider.  </w:t>
      </w:r>
      <w:r w:rsidR="005F524B">
        <w:t>However, timing and targeting the message remains a challenge:</w:t>
      </w:r>
    </w:p>
    <w:p w:rsidR="005F524B" w:rsidRDefault="005F524B" w:rsidP="005F524B">
      <w:pPr>
        <w:pStyle w:val="points1"/>
      </w:pPr>
      <w:r>
        <w:t xml:space="preserve">Higher education is </w:t>
      </w:r>
      <w:r w:rsidRPr="005F524B">
        <w:t xml:space="preserve">still highly regarded by parents </w:t>
      </w:r>
      <w:r>
        <w:t>compared to the</w:t>
      </w:r>
      <w:r w:rsidRPr="005F524B">
        <w:t xml:space="preserve"> vocational route</w:t>
      </w:r>
      <w:r w:rsidR="00A235E1">
        <w:t xml:space="preserve">.  Examples of poor practice damage the Apprenticeship brand across all areas of delivery but </w:t>
      </w:r>
      <w:r w:rsidR="002D56AB">
        <w:t>may re-inforce this perception.</w:t>
      </w:r>
    </w:p>
    <w:p w:rsidR="002D56AB" w:rsidRDefault="002D56AB" w:rsidP="005F524B">
      <w:pPr>
        <w:pStyle w:val="points1"/>
      </w:pPr>
      <w:r w:rsidRPr="002D56AB">
        <w:t>Adverts don</w:t>
      </w:r>
      <w:r w:rsidRPr="002D56AB">
        <w:rPr>
          <w:lang w:val="mr-IN"/>
        </w:rPr>
        <w:t>’</w:t>
      </w:r>
      <w:r w:rsidRPr="002D56AB">
        <w:t>t cha</w:t>
      </w:r>
      <w:r>
        <w:t xml:space="preserve">nge minds as much as conversations.  For many the challenge presented to </w:t>
      </w:r>
      <w:r w:rsidR="00B74CFD">
        <w:t>MarComms</w:t>
      </w:r>
      <w:r>
        <w:t xml:space="preserve"> was to engage those who are not convinced by Apprenticeships – young people, their parents and employers.  Many in these groups have preconceived perceptions of what Apprenticeships are and who they are for.  There is a need to address this directly in a way that any mis-perceptions can be corrected and they can take any decision on the basis of accurate information.</w:t>
      </w:r>
    </w:p>
    <w:p w:rsidR="002D56AB" w:rsidRDefault="002D56AB" w:rsidP="005F524B">
      <w:pPr>
        <w:pStyle w:val="points1"/>
      </w:pPr>
      <w:r>
        <w:t>There is some anecdotal evidence that events can engage in the right place and with the right support.  However, not enough is known about whether this works at scale and really engages the unconvinced.</w:t>
      </w:r>
    </w:p>
    <w:p w:rsidR="007A528C" w:rsidRDefault="002D56AB" w:rsidP="00F36F8E">
      <w:r>
        <w:fldChar w:fldCharType="begin"/>
      </w:r>
      <w:r>
        <w:instrText xml:space="preserve"> AUTONUMLGL  </w:instrText>
      </w:r>
      <w:r>
        <w:fldChar w:fldCharType="end"/>
      </w:r>
      <w:r>
        <w:tab/>
        <w:t>At this stage and with the evidence available, the case has not been made to continue with event-based engagement.  Young people got involved but too little is known about whether they subsequently engaged, were able to access the relevant information and could then make more informed career choices.</w:t>
      </w:r>
      <w:r w:rsidR="00553C7A">
        <w:t xml:space="preserve">  The scale of engagement through social media and website hits prior to the launch of the competitions were low in comparison to the likely scale of audience.</w:t>
      </w:r>
    </w:p>
    <w:p w:rsidR="00553C7A" w:rsidRDefault="00553C7A" w:rsidP="00F36F8E">
      <w:r>
        <w:fldChar w:fldCharType="begin"/>
      </w:r>
      <w:r>
        <w:instrText xml:space="preserve"> AUTONUMLGL  </w:instrText>
      </w:r>
      <w:r>
        <w:fldChar w:fldCharType="end"/>
      </w:r>
      <w:r>
        <w:tab/>
        <w:t xml:space="preserve">Equally, the response rates among employers at 0.3% progressing to some form of training from all those who were reached by the campaign are low.  The small group of employers we interviewed did rate the advice they received but in some cases this led them to decide now was not the time to invest in training.  </w:t>
      </w:r>
    </w:p>
    <w:p w:rsidR="002D56AB" w:rsidRDefault="00553C7A" w:rsidP="00F36F8E">
      <w:r>
        <w:lastRenderedPageBreak/>
        <w:fldChar w:fldCharType="begin"/>
      </w:r>
      <w:r>
        <w:instrText xml:space="preserve"> AUTONUMLGL  </w:instrText>
      </w:r>
      <w:r>
        <w:fldChar w:fldCharType="end"/>
      </w:r>
      <w:r>
        <w:tab/>
      </w:r>
      <w:r w:rsidR="00D069B6">
        <w:t>This is an important point:</w:t>
      </w:r>
      <w:r>
        <w:t xml:space="preserve"> good advice might lead to no action in the short term but build</w:t>
      </w:r>
      <w:r w:rsidR="00D069B6">
        <w:t>s</w:t>
      </w:r>
      <w:r>
        <w:t xml:space="preserve"> confidence and trust and means that employers are more likely to return for further advice in future.  Building trust and an extended conversation with employers will provide the platform for more structured investment in skills and Apprenticeships in future.  Poor or inappropriate advice means that employers will no longer engage or won’t value the advice if they do.</w:t>
      </w:r>
    </w:p>
    <w:p w:rsidR="00720D1B" w:rsidRPr="00E33D30" w:rsidRDefault="00E33D30" w:rsidP="00720D1B">
      <w:r>
        <w:fldChar w:fldCharType="begin"/>
      </w:r>
      <w:r>
        <w:instrText xml:space="preserve"> AUTONUMLGL  </w:instrText>
      </w:r>
      <w:r>
        <w:fldChar w:fldCharType="end"/>
      </w:r>
      <w:r>
        <w:tab/>
        <w:t>This suggests that investment</w:t>
      </w:r>
      <w:r w:rsidRPr="00E33D30">
        <w:t xml:space="preserve"> </w:t>
      </w:r>
      <w:r>
        <w:t xml:space="preserve">in the employer-advisor relationship is necessary.  Short-term focus on Apprenticeship starts is understandably but may come at the cost of developing a long-term relationship where the employer starts an </w:t>
      </w:r>
      <w:r w:rsidR="006C365F">
        <w:t>Apprentice</w:t>
      </w:r>
      <w:r>
        <w:t xml:space="preserve"> and/or Traineeship every year across a range of occupations.</w:t>
      </w:r>
    </w:p>
    <w:p w:rsidR="00720D1B" w:rsidRDefault="00720D1B" w:rsidP="00571AE1"/>
    <w:p w:rsidR="00E252F0" w:rsidRDefault="00E252F0">
      <w:pPr>
        <w:sectPr w:rsidR="00E252F0">
          <w:headerReference w:type="default" r:id="rId87"/>
          <w:headerReference w:type="first" r:id="rId88"/>
          <w:footerReference w:type="first" r:id="rId89"/>
          <w:pgSz w:w="11909" w:h="16834" w:code="9"/>
          <w:pgMar w:top="1440" w:right="1440" w:bottom="1440" w:left="2954" w:header="720" w:footer="518" w:gutter="0"/>
          <w:paperSrc w:first="16640" w:other="16640"/>
          <w:cols w:space="720"/>
          <w:titlePg/>
          <w:docGrid w:linePitch="326"/>
        </w:sectPr>
      </w:pPr>
    </w:p>
    <w:p w:rsidR="00E252F0" w:rsidRDefault="00AD2E3C" w:rsidP="00E252F0">
      <w:pPr>
        <w:pStyle w:val="Heading1"/>
      </w:pPr>
      <w:bookmarkStart w:id="18" w:name="_Toc353175251"/>
      <w:r>
        <w:lastRenderedPageBreak/>
        <w:t xml:space="preserve">ANNEX </w:t>
      </w:r>
      <w:r>
        <w:fldChar w:fldCharType="begin"/>
      </w:r>
      <w:r>
        <w:instrText xml:space="preserve">seq ZA1 \*Alphabetic </w:instrText>
      </w:r>
      <w:r>
        <w:fldChar w:fldCharType="separate"/>
      </w:r>
      <w:r w:rsidR="00A44BDF">
        <w:rPr>
          <w:noProof/>
        </w:rPr>
        <w:t>A</w:t>
      </w:r>
      <w:r>
        <w:fldChar w:fldCharType="end"/>
      </w:r>
      <w:r>
        <w:fldChar w:fldCharType="begin"/>
      </w:r>
      <w:r>
        <w:instrText>seq ZA2 \r0 \h</w:instrText>
      </w:r>
      <w:r>
        <w:fldChar w:fldCharType="end"/>
      </w:r>
      <w:r>
        <w:fldChar w:fldCharType="begin"/>
      </w:r>
      <w:r>
        <w:instrText>Seq table \r0 \h</w:instrText>
      </w:r>
      <w:r>
        <w:fldChar w:fldCharType="end"/>
      </w:r>
      <w:r>
        <w:tab/>
      </w:r>
      <w:r w:rsidR="00304D5E">
        <w:t>On-line Young Person Questionnaire</w:t>
      </w:r>
      <w:bookmarkEnd w:id="18"/>
    </w:p>
    <w:p w:rsidR="00D85D90" w:rsidRDefault="00831541" w:rsidP="00831541">
      <w:pPr>
        <w:pStyle w:val="NormalPlain"/>
      </w:pPr>
      <w:r>
        <w:t xml:space="preserve">Q1. </w:t>
      </w:r>
      <w:r w:rsidR="00D85D90">
        <w:t xml:space="preserve">What’s your gender? </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Male</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 xml:space="preserve">Female </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Trans</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Other</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Prefer not to say – hey! That’s cool with us</w:t>
      </w:r>
    </w:p>
    <w:p w:rsidR="00D85D90" w:rsidRDefault="00420919" w:rsidP="00420919">
      <w:pPr>
        <w:pStyle w:val="NormalPlain"/>
      </w:pPr>
      <w:r>
        <w:t xml:space="preserve">Q2. </w:t>
      </w:r>
      <w:r w:rsidR="00D85D90">
        <w:t>How old are you?</w:t>
      </w:r>
    </w:p>
    <w:p w:rsidR="00D85D90" w:rsidRDefault="00420919" w:rsidP="00D85D90">
      <w:pPr>
        <w:pStyle w:val="ListParagraph"/>
        <w:numPr>
          <w:ilvl w:val="0"/>
          <w:numId w:val="25"/>
        </w:numPr>
        <w:spacing w:after="0" w:line="240" w:lineRule="auto"/>
        <w:rPr>
          <w:rFonts w:ascii="Arial" w:hAnsi="Arial" w:cs="Arial"/>
          <w:sz w:val="20"/>
          <w:szCs w:val="20"/>
        </w:rPr>
      </w:pPr>
      <w:r>
        <w:rPr>
          <w:rFonts w:ascii="Arial" w:hAnsi="Arial" w:cs="Arial"/>
          <w:sz w:val="20"/>
          <w:szCs w:val="20"/>
        </w:rPr>
        <w:t xml:space="preserve">Under </w:t>
      </w:r>
      <w:r w:rsidR="00D85D90" w:rsidRPr="00420919">
        <w:rPr>
          <w:rFonts w:ascii="Arial" w:hAnsi="Arial" w:cs="Arial"/>
          <w:sz w:val="20"/>
          <w:szCs w:val="20"/>
        </w:rPr>
        <w:t>16</w:t>
      </w:r>
    </w:p>
    <w:p w:rsidR="00420919" w:rsidRPr="00420919" w:rsidRDefault="00420919" w:rsidP="00D85D90">
      <w:pPr>
        <w:pStyle w:val="ListParagraph"/>
        <w:numPr>
          <w:ilvl w:val="0"/>
          <w:numId w:val="25"/>
        </w:numPr>
        <w:spacing w:after="0" w:line="240" w:lineRule="auto"/>
        <w:rPr>
          <w:rFonts w:ascii="Arial" w:hAnsi="Arial" w:cs="Arial"/>
          <w:sz w:val="20"/>
          <w:szCs w:val="20"/>
        </w:rPr>
      </w:pPr>
      <w:r>
        <w:rPr>
          <w:rFonts w:ascii="Arial" w:hAnsi="Arial" w:cs="Arial"/>
          <w:sz w:val="20"/>
          <w:szCs w:val="20"/>
        </w:rPr>
        <w:t>16</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17</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18</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19</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20</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21</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 xml:space="preserve">Other – older and wiser huh? </w:t>
      </w:r>
    </w:p>
    <w:p w:rsidR="00D85D90" w:rsidRDefault="00420919" w:rsidP="00420919">
      <w:pPr>
        <w:pStyle w:val="NormalPlain"/>
      </w:pPr>
      <w:r>
        <w:t xml:space="preserve">Q3. </w:t>
      </w:r>
      <w:r w:rsidR="00D85D90">
        <w:t>Social media rocks…but which do you use? (tick as many as you like)</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Snapchat</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Instagram</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Twitter</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Facebook</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Pinterest</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 xml:space="preserve">YouTube </w:t>
      </w:r>
    </w:p>
    <w:p w:rsidR="00D85D90" w:rsidRPr="00420919" w:rsidRDefault="00D85D90" w:rsidP="00D85D90">
      <w:pPr>
        <w:pStyle w:val="ListParagraph"/>
        <w:numPr>
          <w:ilvl w:val="0"/>
          <w:numId w:val="25"/>
        </w:numPr>
        <w:spacing w:after="0" w:line="240" w:lineRule="auto"/>
        <w:rPr>
          <w:rFonts w:ascii="Arial" w:hAnsi="Arial" w:cs="Arial"/>
          <w:sz w:val="20"/>
          <w:szCs w:val="20"/>
        </w:rPr>
      </w:pPr>
      <w:r w:rsidRPr="00420919">
        <w:rPr>
          <w:rFonts w:ascii="Arial" w:hAnsi="Arial" w:cs="Arial"/>
          <w:sz w:val="20"/>
          <w:szCs w:val="20"/>
        </w:rPr>
        <w:t>Other – what have we missed?</w:t>
      </w:r>
    </w:p>
    <w:p w:rsidR="00D85D90" w:rsidRDefault="00420919" w:rsidP="00CF4ADA">
      <w:pPr>
        <w:pStyle w:val="NormalPlain"/>
      </w:pPr>
      <w:r>
        <w:t xml:space="preserve">Q4. </w:t>
      </w:r>
      <w:r w:rsidR="00D85D90">
        <w:t>Which do you use the most? (tick as many as you like)</w:t>
      </w:r>
    </w:p>
    <w:p w:rsidR="00D85D90" w:rsidRPr="00CF4ADA" w:rsidRDefault="00D85D90" w:rsidP="00D85D90">
      <w:pPr>
        <w:pStyle w:val="ListParagraph"/>
        <w:numPr>
          <w:ilvl w:val="0"/>
          <w:numId w:val="25"/>
        </w:numPr>
        <w:spacing w:after="0" w:line="240" w:lineRule="auto"/>
        <w:rPr>
          <w:rFonts w:ascii="Arial" w:hAnsi="Arial" w:cs="Arial"/>
          <w:sz w:val="20"/>
          <w:szCs w:val="20"/>
        </w:rPr>
      </w:pPr>
      <w:r w:rsidRPr="00CF4ADA">
        <w:rPr>
          <w:rFonts w:ascii="Arial" w:hAnsi="Arial" w:cs="Arial"/>
          <w:sz w:val="20"/>
          <w:szCs w:val="20"/>
        </w:rPr>
        <w:t>Snapchat</w:t>
      </w:r>
    </w:p>
    <w:p w:rsidR="00D85D90" w:rsidRPr="00CF4ADA" w:rsidRDefault="00D85D90" w:rsidP="00D85D90">
      <w:pPr>
        <w:pStyle w:val="ListParagraph"/>
        <w:numPr>
          <w:ilvl w:val="0"/>
          <w:numId w:val="25"/>
        </w:numPr>
        <w:spacing w:after="0" w:line="240" w:lineRule="auto"/>
        <w:rPr>
          <w:rFonts w:ascii="Arial" w:hAnsi="Arial" w:cs="Arial"/>
          <w:sz w:val="20"/>
          <w:szCs w:val="20"/>
        </w:rPr>
      </w:pPr>
      <w:r w:rsidRPr="00CF4ADA">
        <w:rPr>
          <w:rFonts w:ascii="Arial" w:hAnsi="Arial" w:cs="Arial"/>
          <w:sz w:val="20"/>
          <w:szCs w:val="20"/>
        </w:rPr>
        <w:t>Instagram</w:t>
      </w:r>
    </w:p>
    <w:p w:rsidR="00D85D90" w:rsidRPr="00CF4ADA" w:rsidRDefault="00D85D90" w:rsidP="00D85D90">
      <w:pPr>
        <w:pStyle w:val="ListParagraph"/>
        <w:numPr>
          <w:ilvl w:val="0"/>
          <w:numId w:val="25"/>
        </w:numPr>
        <w:spacing w:after="0" w:line="240" w:lineRule="auto"/>
        <w:rPr>
          <w:rFonts w:ascii="Arial" w:hAnsi="Arial" w:cs="Arial"/>
          <w:sz w:val="20"/>
          <w:szCs w:val="20"/>
        </w:rPr>
      </w:pPr>
      <w:r w:rsidRPr="00CF4ADA">
        <w:rPr>
          <w:rFonts w:ascii="Arial" w:hAnsi="Arial" w:cs="Arial"/>
          <w:sz w:val="20"/>
          <w:szCs w:val="20"/>
        </w:rPr>
        <w:t>Twitter</w:t>
      </w:r>
    </w:p>
    <w:p w:rsidR="00D85D90" w:rsidRPr="00CF4ADA" w:rsidRDefault="00D85D90" w:rsidP="00D85D90">
      <w:pPr>
        <w:pStyle w:val="ListParagraph"/>
        <w:numPr>
          <w:ilvl w:val="0"/>
          <w:numId w:val="25"/>
        </w:numPr>
        <w:spacing w:after="0" w:line="240" w:lineRule="auto"/>
        <w:rPr>
          <w:rFonts w:ascii="Arial" w:hAnsi="Arial" w:cs="Arial"/>
          <w:sz w:val="20"/>
          <w:szCs w:val="20"/>
        </w:rPr>
      </w:pPr>
      <w:r w:rsidRPr="00CF4ADA">
        <w:rPr>
          <w:rFonts w:ascii="Arial" w:hAnsi="Arial" w:cs="Arial"/>
          <w:sz w:val="20"/>
          <w:szCs w:val="20"/>
        </w:rPr>
        <w:t>Facebook</w:t>
      </w:r>
    </w:p>
    <w:p w:rsidR="00D85D90" w:rsidRPr="00CF4ADA" w:rsidRDefault="00D85D90" w:rsidP="00D85D90">
      <w:pPr>
        <w:pStyle w:val="ListParagraph"/>
        <w:numPr>
          <w:ilvl w:val="0"/>
          <w:numId w:val="25"/>
        </w:numPr>
        <w:spacing w:after="0" w:line="240" w:lineRule="auto"/>
        <w:rPr>
          <w:rFonts w:ascii="Arial" w:hAnsi="Arial" w:cs="Arial"/>
          <w:sz w:val="20"/>
          <w:szCs w:val="20"/>
        </w:rPr>
      </w:pPr>
      <w:r w:rsidRPr="00CF4ADA">
        <w:rPr>
          <w:rFonts w:ascii="Arial" w:hAnsi="Arial" w:cs="Arial"/>
          <w:sz w:val="20"/>
          <w:szCs w:val="20"/>
        </w:rPr>
        <w:t>Pinterest</w:t>
      </w:r>
    </w:p>
    <w:p w:rsidR="00D85D90" w:rsidRPr="00CF4ADA" w:rsidRDefault="00D85D90" w:rsidP="00D85D90">
      <w:pPr>
        <w:pStyle w:val="ListParagraph"/>
        <w:numPr>
          <w:ilvl w:val="0"/>
          <w:numId w:val="25"/>
        </w:numPr>
        <w:spacing w:after="0" w:line="240" w:lineRule="auto"/>
        <w:rPr>
          <w:rFonts w:ascii="Arial" w:hAnsi="Arial" w:cs="Arial"/>
          <w:sz w:val="20"/>
          <w:szCs w:val="20"/>
        </w:rPr>
      </w:pPr>
      <w:r w:rsidRPr="00CF4ADA">
        <w:rPr>
          <w:rFonts w:ascii="Arial" w:hAnsi="Arial" w:cs="Arial"/>
          <w:sz w:val="20"/>
          <w:szCs w:val="20"/>
        </w:rPr>
        <w:t>YouTube</w:t>
      </w:r>
    </w:p>
    <w:p w:rsidR="00D85D90" w:rsidRPr="00CF4ADA" w:rsidRDefault="00D85D90" w:rsidP="00D85D90">
      <w:pPr>
        <w:pStyle w:val="ListParagraph"/>
        <w:numPr>
          <w:ilvl w:val="0"/>
          <w:numId w:val="25"/>
        </w:numPr>
        <w:spacing w:after="0" w:line="240" w:lineRule="auto"/>
        <w:rPr>
          <w:rFonts w:ascii="Arial" w:hAnsi="Arial" w:cs="Arial"/>
          <w:sz w:val="20"/>
          <w:szCs w:val="20"/>
        </w:rPr>
      </w:pPr>
      <w:r w:rsidRPr="00CF4ADA">
        <w:rPr>
          <w:rFonts w:ascii="Arial" w:hAnsi="Arial" w:cs="Arial"/>
          <w:sz w:val="20"/>
          <w:szCs w:val="20"/>
        </w:rPr>
        <w:t xml:space="preserve">Other (we’re so not cool…we forgot about this baby!) </w:t>
      </w:r>
    </w:p>
    <w:p w:rsidR="00D85D90" w:rsidRPr="00CF4ADA" w:rsidRDefault="00D85D90" w:rsidP="00D85D90">
      <w:pPr>
        <w:pStyle w:val="ListParagraph"/>
        <w:numPr>
          <w:ilvl w:val="0"/>
          <w:numId w:val="25"/>
        </w:numPr>
        <w:spacing w:after="0" w:line="240" w:lineRule="auto"/>
        <w:rPr>
          <w:rFonts w:ascii="Arial" w:hAnsi="Arial" w:cs="Arial"/>
          <w:sz w:val="20"/>
          <w:szCs w:val="20"/>
        </w:rPr>
      </w:pPr>
      <w:r w:rsidRPr="00CF4ADA">
        <w:rPr>
          <w:rFonts w:ascii="Arial" w:hAnsi="Arial" w:cs="Arial"/>
          <w:sz w:val="20"/>
          <w:szCs w:val="20"/>
        </w:rPr>
        <w:t>Fancy telling us why?…..</w:t>
      </w:r>
    </w:p>
    <w:p w:rsidR="00D85D90" w:rsidRDefault="00CF4ADA" w:rsidP="00CF4ADA">
      <w:pPr>
        <w:pStyle w:val="NormalPlain"/>
      </w:pPr>
      <w:r>
        <w:t xml:space="preserve">Q5. </w:t>
      </w:r>
      <w:r w:rsidR="00D85D90">
        <w:t>What do you use to chat to the peeps? (tick as many as you like)</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Text</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Email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DM – FB, Twitter etc</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What’s App</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Snapchat</w:t>
      </w:r>
    </w:p>
    <w:p w:rsidR="00D85D90" w:rsidRDefault="00326F31" w:rsidP="00326F31">
      <w:pPr>
        <w:pStyle w:val="NormalPlain"/>
      </w:pPr>
      <w:r>
        <w:t xml:space="preserve">Q6, </w:t>
      </w:r>
      <w:r w:rsidR="00D85D90">
        <w:t>How do you like to get the lowdown on the latest news/trends/topics?</w:t>
      </w:r>
      <w:r w:rsidR="00D85D90" w:rsidRPr="00E0168D">
        <w:t xml:space="preserve"> </w:t>
      </w:r>
      <w:r w:rsidR="00D85D90">
        <w:t>(tick as many as you like)</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Text</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Email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DM the person/business on FB/Twitter when you need the deets</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Through Social Media Ads </w:t>
      </w:r>
    </w:p>
    <w:p w:rsidR="00D85D90" w:rsidRDefault="00326F31" w:rsidP="00326F31">
      <w:pPr>
        <w:pStyle w:val="NormalPlain"/>
      </w:pPr>
      <w:r>
        <w:t xml:space="preserve">Q7. </w:t>
      </w:r>
      <w:r w:rsidR="00D85D90">
        <w:t>Do you read newspapers/magazines? (tick as many as you like)</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Yes - in paper &amp; on screen</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Yes – only on screen</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lastRenderedPageBreak/>
        <w:t>Yes – only in paper</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No – it’s full of fake news!</w:t>
      </w:r>
    </w:p>
    <w:p w:rsidR="00D85D90" w:rsidRDefault="00326F31" w:rsidP="00326F31">
      <w:pPr>
        <w:pStyle w:val="NormalPlain"/>
        <w:keepNext/>
        <w:ind w:left="-1077"/>
      </w:pPr>
      <w:r>
        <w:t xml:space="preserve">Q8. </w:t>
      </w:r>
      <w:r w:rsidR="00D85D90">
        <w:t>Do you listen to the radio? Tick all that apply</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Yes – through standard or DAB radio</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Yes – via the stations App</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Only occasionally</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What’s radio? </w:t>
      </w:r>
    </w:p>
    <w:p w:rsidR="00D85D90" w:rsidRDefault="00326F31" w:rsidP="00326F31">
      <w:pPr>
        <w:pStyle w:val="NormalPlain"/>
      </w:pPr>
      <w:r>
        <w:t xml:space="preserve">Q9. </w:t>
      </w:r>
      <w:r w:rsidR="00D85D90">
        <w:t>What/Who influences your fashion choices? (tick as many as you like)</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Friends</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Mum or Dad</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Celebrities</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Magazines</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Online ads</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Instagram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Other (tell us something cool)</w:t>
      </w:r>
    </w:p>
    <w:p w:rsidR="00D85D90" w:rsidRDefault="00326F31" w:rsidP="00326F31">
      <w:pPr>
        <w:pStyle w:val="NormalPlain"/>
      </w:pPr>
      <w:r>
        <w:t xml:space="preserve">Q10. </w:t>
      </w:r>
      <w:r w:rsidR="00D85D90">
        <w:t xml:space="preserve">How often do you shop on line?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Daily</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Weekly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Monthly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Rarely</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Never – who has the cash to spend?</w:t>
      </w:r>
    </w:p>
    <w:p w:rsidR="00D85D90" w:rsidRDefault="00326F31" w:rsidP="00326F31">
      <w:pPr>
        <w:pStyle w:val="NormalPlain"/>
      </w:pPr>
      <w:r>
        <w:t xml:space="preserve">Q11. </w:t>
      </w:r>
      <w:r w:rsidR="00D85D90">
        <w:t xml:space="preserve">How likely are you to attend a festival this year?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Not likely</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Unsure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Likely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I already have tickets and the tent is packed</w:t>
      </w:r>
    </w:p>
    <w:p w:rsidR="00D85D90" w:rsidRDefault="00326F31" w:rsidP="00326F31">
      <w:pPr>
        <w:pStyle w:val="NormalPlain"/>
      </w:pPr>
      <w:r>
        <w:t xml:space="preserve">Q12. </w:t>
      </w:r>
      <w:r w:rsidR="00D85D90">
        <w:t>Would you rather attend a festival with?</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In a group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On your own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With your boyfriend/girlfriend</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With parents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With your best friend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Other – what’s your secret tribe?</w:t>
      </w:r>
    </w:p>
    <w:p w:rsidR="00D85D90" w:rsidRDefault="00326F31" w:rsidP="00326F31">
      <w:pPr>
        <w:pStyle w:val="NormalPlain"/>
      </w:pPr>
      <w:r>
        <w:t xml:space="preserve">Q13. </w:t>
      </w:r>
      <w:r w:rsidR="00D85D90">
        <w:t xml:space="preserve">How do you get your tunes?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Itunes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 xml:space="preserve">Spotify </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Deezer</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Other - give us the gen</w:t>
      </w:r>
    </w:p>
    <w:p w:rsidR="00D85D90" w:rsidRPr="00326F31" w:rsidRDefault="00D85D90" w:rsidP="00D85D90">
      <w:pPr>
        <w:pStyle w:val="ListParagraph"/>
        <w:numPr>
          <w:ilvl w:val="0"/>
          <w:numId w:val="25"/>
        </w:numPr>
        <w:spacing w:after="0" w:line="240" w:lineRule="auto"/>
        <w:rPr>
          <w:rFonts w:ascii="Arial" w:hAnsi="Arial" w:cs="Arial"/>
          <w:sz w:val="20"/>
          <w:szCs w:val="20"/>
        </w:rPr>
      </w:pPr>
      <w:r w:rsidRPr="00326F31">
        <w:rPr>
          <w:rFonts w:ascii="Arial" w:hAnsi="Arial" w:cs="Arial"/>
          <w:sz w:val="20"/>
          <w:szCs w:val="20"/>
        </w:rPr>
        <w:t>I don’t download music</w:t>
      </w:r>
    </w:p>
    <w:p w:rsidR="00D85D90" w:rsidRDefault="00833A6F" w:rsidP="00833A6F">
      <w:pPr>
        <w:pStyle w:val="NormalPlain"/>
      </w:pPr>
      <w:r>
        <w:t xml:space="preserve">Q14. </w:t>
      </w:r>
      <w:r w:rsidR="00D85D90">
        <w:t xml:space="preserve">Where do you go to stream your favourite guilty secret TV series or films? </w:t>
      </w:r>
    </w:p>
    <w:p w:rsidR="00D85D90" w:rsidRPr="00833A6F" w:rsidRDefault="00D85D90" w:rsidP="00D85D90">
      <w:pPr>
        <w:pStyle w:val="ListParagraph"/>
        <w:numPr>
          <w:ilvl w:val="0"/>
          <w:numId w:val="25"/>
        </w:numPr>
        <w:spacing w:after="0" w:line="240" w:lineRule="auto"/>
        <w:rPr>
          <w:rFonts w:ascii="Arial" w:hAnsi="Arial" w:cs="Arial"/>
          <w:sz w:val="20"/>
          <w:szCs w:val="20"/>
        </w:rPr>
      </w:pPr>
      <w:r w:rsidRPr="00833A6F">
        <w:rPr>
          <w:rFonts w:ascii="Arial" w:hAnsi="Arial" w:cs="Arial"/>
          <w:sz w:val="20"/>
          <w:szCs w:val="20"/>
        </w:rPr>
        <w:t>Netflix</w:t>
      </w:r>
    </w:p>
    <w:p w:rsidR="00D85D90" w:rsidRPr="00833A6F" w:rsidRDefault="00D85D90" w:rsidP="00D85D90">
      <w:pPr>
        <w:pStyle w:val="ListParagraph"/>
        <w:numPr>
          <w:ilvl w:val="0"/>
          <w:numId w:val="25"/>
        </w:numPr>
        <w:spacing w:after="0" w:line="240" w:lineRule="auto"/>
        <w:rPr>
          <w:rFonts w:ascii="Arial" w:hAnsi="Arial" w:cs="Arial"/>
          <w:sz w:val="20"/>
          <w:szCs w:val="20"/>
        </w:rPr>
      </w:pPr>
      <w:r w:rsidRPr="00833A6F">
        <w:rPr>
          <w:rFonts w:ascii="Arial" w:hAnsi="Arial" w:cs="Arial"/>
          <w:sz w:val="20"/>
          <w:szCs w:val="20"/>
        </w:rPr>
        <w:t>Amazon Prime</w:t>
      </w:r>
    </w:p>
    <w:p w:rsidR="00D85D90" w:rsidRPr="00833A6F" w:rsidRDefault="00D85D90" w:rsidP="00D85D90">
      <w:pPr>
        <w:pStyle w:val="ListParagraph"/>
        <w:numPr>
          <w:ilvl w:val="0"/>
          <w:numId w:val="25"/>
        </w:numPr>
        <w:spacing w:after="0" w:line="240" w:lineRule="auto"/>
        <w:rPr>
          <w:rFonts w:ascii="Arial" w:hAnsi="Arial" w:cs="Arial"/>
          <w:sz w:val="20"/>
          <w:szCs w:val="20"/>
        </w:rPr>
      </w:pPr>
      <w:r w:rsidRPr="00833A6F">
        <w:rPr>
          <w:rFonts w:ascii="Arial" w:hAnsi="Arial" w:cs="Arial"/>
          <w:sz w:val="20"/>
          <w:szCs w:val="20"/>
        </w:rPr>
        <w:t xml:space="preserve">Now TV </w:t>
      </w:r>
    </w:p>
    <w:p w:rsidR="00D85D90" w:rsidRPr="00833A6F" w:rsidRDefault="00D85D90" w:rsidP="00D85D90">
      <w:pPr>
        <w:pStyle w:val="ListParagraph"/>
        <w:numPr>
          <w:ilvl w:val="0"/>
          <w:numId w:val="25"/>
        </w:numPr>
        <w:spacing w:after="0" w:line="240" w:lineRule="auto"/>
        <w:rPr>
          <w:rFonts w:ascii="Arial" w:hAnsi="Arial" w:cs="Arial"/>
          <w:sz w:val="20"/>
          <w:szCs w:val="20"/>
        </w:rPr>
      </w:pPr>
      <w:r w:rsidRPr="00833A6F">
        <w:rPr>
          <w:rFonts w:ascii="Arial" w:hAnsi="Arial" w:cs="Arial"/>
          <w:sz w:val="20"/>
          <w:szCs w:val="20"/>
        </w:rPr>
        <w:t>Other – don’t worry we’re not the download police!</w:t>
      </w:r>
    </w:p>
    <w:p w:rsidR="00D85D90" w:rsidRPr="00833A6F" w:rsidRDefault="00D85D90" w:rsidP="00D85D90">
      <w:pPr>
        <w:pStyle w:val="ListParagraph"/>
        <w:numPr>
          <w:ilvl w:val="0"/>
          <w:numId w:val="25"/>
        </w:numPr>
        <w:spacing w:after="0" w:line="240" w:lineRule="auto"/>
        <w:rPr>
          <w:rFonts w:ascii="Arial" w:hAnsi="Arial" w:cs="Arial"/>
          <w:sz w:val="20"/>
          <w:szCs w:val="20"/>
        </w:rPr>
      </w:pPr>
      <w:r w:rsidRPr="00833A6F">
        <w:rPr>
          <w:rFonts w:ascii="Arial" w:hAnsi="Arial" w:cs="Arial"/>
          <w:sz w:val="20"/>
          <w:szCs w:val="20"/>
        </w:rPr>
        <w:t>I don’t stream TV series/films</w:t>
      </w:r>
    </w:p>
    <w:p w:rsidR="00D85D90" w:rsidRDefault="00833A6F" w:rsidP="00833A6F">
      <w:pPr>
        <w:pStyle w:val="NormalPlain"/>
      </w:pPr>
      <w:r>
        <w:t xml:space="preserve">Q15. </w:t>
      </w:r>
      <w:r w:rsidR="00D85D90">
        <w:t>Do you go to the cinema?</w:t>
      </w:r>
    </w:p>
    <w:p w:rsidR="00D85D90" w:rsidRPr="00833A6F" w:rsidRDefault="00D85D90" w:rsidP="00D85D90">
      <w:pPr>
        <w:pStyle w:val="ListParagraph"/>
        <w:numPr>
          <w:ilvl w:val="0"/>
          <w:numId w:val="25"/>
        </w:numPr>
        <w:spacing w:after="0" w:line="240" w:lineRule="auto"/>
        <w:rPr>
          <w:rFonts w:ascii="Arial" w:hAnsi="Arial" w:cs="Arial"/>
          <w:sz w:val="20"/>
          <w:szCs w:val="20"/>
        </w:rPr>
      </w:pPr>
      <w:r w:rsidRPr="00833A6F">
        <w:rPr>
          <w:rFonts w:ascii="Arial" w:hAnsi="Arial" w:cs="Arial"/>
          <w:sz w:val="20"/>
          <w:szCs w:val="20"/>
        </w:rPr>
        <w:t>Yes – all the time #popcornaddict</w:t>
      </w:r>
    </w:p>
    <w:p w:rsidR="00D85D90" w:rsidRPr="00833A6F" w:rsidRDefault="00D85D90" w:rsidP="00D85D90">
      <w:pPr>
        <w:pStyle w:val="ListParagraph"/>
        <w:numPr>
          <w:ilvl w:val="0"/>
          <w:numId w:val="25"/>
        </w:numPr>
        <w:spacing w:after="0" w:line="240" w:lineRule="auto"/>
        <w:rPr>
          <w:rFonts w:ascii="Arial" w:hAnsi="Arial" w:cs="Arial"/>
          <w:sz w:val="20"/>
          <w:szCs w:val="20"/>
        </w:rPr>
      </w:pPr>
      <w:r w:rsidRPr="00833A6F">
        <w:rPr>
          <w:rFonts w:ascii="Arial" w:hAnsi="Arial" w:cs="Arial"/>
          <w:sz w:val="20"/>
          <w:szCs w:val="20"/>
        </w:rPr>
        <w:t>Yes – sometimes when there’s something I can’t miss</w:t>
      </w:r>
    </w:p>
    <w:p w:rsidR="00D85D90" w:rsidRPr="00833A6F" w:rsidRDefault="00D85D90" w:rsidP="00D85D90">
      <w:pPr>
        <w:pStyle w:val="ListParagraph"/>
        <w:numPr>
          <w:ilvl w:val="0"/>
          <w:numId w:val="25"/>
        </w:numPr>
        <w:spacing w:after="0" w:line="240" w:lineRule="auto"/>
        <w:rPr>
          <w:rFonts w:ascii="Arial" w:hAnsi="Arial" w:cs="Arial"/>
          <w:sz w:val="20"/>
          <w:szCs w:val="20"/>
        </w:rPr>
      </w:pPr>
      <w:r w:rsidRPr="00833A6F">
        <w:rPr>
          <w:rFonts w:ascii="Arial" w:hAnsi="Arial" w:cs="Arial"/>
          <w:sz w:val="20"/>
          <w:szCs w:val="20"/>
        </w:rPr>
        <w:lastRenderedPageBreak/>
        <w:t>Never – urgh I hate sitting quietly with a bunch of strangers</w:t>
      </w:r>
    </w:p>
    <w:p w:rsidR="00D85D90" w:rsidRPr="008169B5" w:rsidRDefault="00833A6F" w:rsidP="00833A6F">
      <w:pPr>
        <w:pStyle w:val="NormalPlain"/>
      </w:pPr>
      <w:r>
        <w:t xml:space="preserve">Q16. </w:t>
      </w:r>
      <w:r w:rsidR="00D85D90">
        <w:t xml:space="preserve">What are you most likely to spend your weekend doing? </w:t>
      </w:r>
    </w:p>
    <w:p w:rsidR="00D85D90" w:rsidRPr="00833A6F" w:rsidRDefault="00D85D90" w:rsidP="00D85D90">
      <w:pPr>
        <w:pStyle w:val="ListParagraph"/>
        <w:numPr>
          <w:ilvl w:val="0"/>
          <w:numId w:val="22"/>
        </w:numPr>
        <w:spacing w:after="0" w:line="240" w:lineRule="auto"/>
        <w:rPr>
          <w:rFonts w:ascii="Arial" w:hAnsi="Arial" w:cs="Arial"/>
          <w:sz w:val="20"/>
          <w:szCs w:val="20"/>
        </w:rPr>
      </w:pPr>
      <w:r w:rsidRPr="00833A6F">
        <w:rPr>
          <w:rFonts w:ascii="Arial" w:hAnsi="Arial" w:cs="Arial"/>
          <w:sz w:val="20"/>
          <w:szCs w:val="20"/>
        </w:rPr>
        <w:t>Catching up on your favourite TV series</w:t>
      </w:r>
    </w:p>
    <w:p w:rsidR="00D85D90" w:rsidRPr="00833A6F" w:rsidRDefault="00D85D90" w:rsidP="00D85D90">
      <w:pPr>
        <w:pStyle w:val="ListParagraph"/>
        <w:numPr>
          <w:ilvl w:val="0"/>
          <w:numId w:val="22"/>
        </w:numPr>
        <w:spacing w:after="0" w:line="240" w:lineRule="auto"/>
        <w:rPr>
          <w:rFonts w:ascii="Arial" w:hAnsi="Arial" w:cs="Arial"/>
          <w:sz w:val="20"/>
          <w:szCs w:val="20"/>
        </w:rPr>
      </w:pPr>
      <w:r w:rsidRPr="00833A6F">
        <w:rPr>
          <w:rFonts w:ascii="Arial" w:hAnsi="Arial" w:cs="Arial"/>
          <w:sz w:val="20"/>
          <w:szCs w:val="20"/>
        </w:rPr>
        <w:t>Spending time with parents/family</w:t>
      </w:r>
    </w:p>
    <w:p w:rsidR="00D85D90" w:rsidRPr="00833A6F" w:rsidRDefault="00D85D90" w:rsidP="00D85D90">
      <w:pPr>
        <w:pStyle w:val="ListParagraph"/>
        <w:numPr>
          <w:ilvl w:val="0"/>
          <w:numId w:val="22"/>
        </w:numPr>
        <w:spacing w:after="0" w:line="240" w:lineRule="auto"/>
        <w:rPr>
          <w:rFonts w:ascii="Arial" w:hAnsi="Arial" w:cs="Arial"/>
          <w:sz w:val="20"/>
          <w:szCs w:val="20"/>
        </w:rPr>
      </w:pPr>
      <w:r w:rsidRPr="00833A6F">
        <w:rPr>
          <w:rFonts w:ascii="Arial" w:hAnsi="Arial" w:cs="Arial"/>
          <w:sz w:val="20"/>
          <w:szCs w:val="20"/>
        </w:rPr>
        <w:t>Spending time with your boyfriend/girlfriend</w:t>
      </w:r>
    </w:p>
    <w:p w:rsidR="00D85D90" w:rsidRPr="00833A6F" w:rsidRDefault="00D85D90" w:rsidP="00D85D90">
      <w:pPr>
        <w:pStyle w:val="ListParagraph"/>
        <w:numPr>
          <w:ilvl w:val="0"/>
          <w:numId w:val="22"/>
        </w:numPr>
        <w:spacing w:after="0" w:line="240" w:lineRule="auto"/>
        <w:rPr>
          <w:rFonts w:ascii="Arial" w:hAnsi="Arial" w:cs="Arial"/>
          <w:sz w:val="20"/>
          <w:szCs w:val="20"/>
        </w:rPr>
      </w:pPr>
      <w:r w:rsidRPr="00833A6F">
        <w:rPr>
          <w:rFonts w:ascii="Arial" w:hAnsi="Arial" w:cs="Arial"/>
          <w:sz w:val="20"/>
          <w:szCs w:val="20"/>
        </w:rPr>
        <w:t xml:space="preserve">Out with your friends </w:t>
      </w:r>
    </w:p>
    <w:p w:rsidR="00D85D90" w:rsidRPr="00833A6F" w:rsidRDefault="00D85D90" w:rsidP="00D85D90">
      <w:pPr>
        <w:pStyle w:val="ListParagraph"/>
        <w:numPr>
          <w:ilvl w:val="0"/>
          <w:numId w:val="22"/>
        </w:numPr>
        <w:spacing w:after="0" w:line="240" w:lineRule="auto"/>
        <w:rPr>
          <w:rFonts w:ascii="Arial" w:hAnsi="Arial" w:cs="Arial"/>
          <w:sz w:val="20"/>
          <w:szCs w:val="20"/>
        </w:rPr>
      </w:pPr>
      <w:r w:rsidRPr="00833A6F">
        <w:rPr>
          <w:rFonts w:ascii="Arial" w:hAnsi="Arial" w:cs="Arial"/>
          <w:sz w:val="20"/>
          <w:szCs w:val="20"/>
        </w:rPr>
        <w:t xml:space="preserve">Shopping </w:t>
      </w:r>
    </w:p>
    <w:p w:rsidR="00D85D90" w:rsidRPr="00833A6F" w:rsidRDefault="00D85D90" w:rsidP="00D85D90">
      <w:pPr>
        <w:pStyle w:val="ListParagraph"/>
        <w:numPr>
          <w:ilvl w:val="0"/>
          <w:numId w:val="22"/>
        </w:numPr>
        <w:spacing w:after="0" w:line="240" w:lineRule="auto"/>
        <w:rPr>
          <w:rFonts w:ascii="Arial" w:hAnsi="Arial" w:cs="Arial"/>
          <w:sz w:val="20"/>
          <w:szCs w:val="20"/>
        </w:rPr>
      </w:pPr>
      <w:r w:rsidRPr="00833A6F">
        <w:rPr>
          <w:rFonts w:ascii="Arial" w:hAnsi="Arial" w:cs="Arial"/>
          <w:sz w:val="20"/>
          <w:szCs w:val="20"/>
        </w:rPr>
        <w:t>homework</w:t>
      </w:r>
    </w:p>
    <w:p w:rsidR="00D85D90" w:rsidRPr="00833A6F" w:rsidRDefault="00D85D90" w:rsidP="00D85D90">
      <w:pPr>
        <w:pStyle w:val="ListParagraph"/>
        <w:numPr>
          <w:ilvl w:val="0"/>
          <w:numId w:val="22"/>
        </w:numPr>
        <w:spacing w:after="0" w:line="240" w:lineRule="auto"/>
        <w:rPr>
          <w:rFonts w:ascii="Arial" w:hAnsi="Arial" w:cs="Arial"/>
          <w:sz w:val="20"/>
          <w:szCs w:val="20"/>
        </w:rPr>
      </w:pPr>
      <w:r w:rsidRPr="00833A6F">
        <w:rPr>
          <w:rFonts w:ascii="Arial" w:hAnsi="Arial" w:cs="Arial"/>
          <w:sz w:val="20"/>
          <w:szCs w:val="20"/>
        </w:rPr>
        <w:t xml:space="preserve">Other – tell us more… </w:t>
      </w:r>
    </w:p>
    <w:p w:rsidR="00D85D90" w:rsidRDefault="00E77AD4" w:rsidP="00E77AD4">
      <w:pPr>
        <w:pStyle w:val="NormalPlain"/>
      </w:pPr>
      <w:r>
        <w:t xml:space="preserve">Q17. </w:t>
      </w:r>
      <w:r w:rsidR="00D85D90">
        <w:t>Is your future ‘career’ important to you?</w:t>
      </w:r>
    </w:p>
    <w:p w:rsidR="00D85D90" w:rsidRPr="00E77AD4" w:rsidRDefault="00D85D90" w:rsidP="00D85D90">
      <w:pPr>
        <w:pStyle w:val="ListParagraph"/>
        <w:numPr>
          <w:ilvl w:val="0"/>
          <w:numId w:val="25"/>
        </w:numPr>
        <w:spacing w:after="0" w:line="240" w:lineRule="auto"/>
        <w:rPr>
          <w:rFonts w:ascii="Arial" w:hAnsi="Arial" w:cs="Arial"/>
          <w:sz w:val="20"/>
          <w:szCs w:val="20"/>
        </w:rPr>
      </w:pPr>
      <w:r w:rsidRPr="00E77AD4">
        <w:rPr>
          <w:rFonts w:ascii="Arial" w:hAnsi="Arial" w:cs="Arial"/>
          <w:sz w:val="20"/>
          <w:szCs w:val="20"/>
        </w:rPr>
        <w:t>Yes – absolutely I have my 20 year plan here</w:t>
      </w:r>
    </w:p>
    <w:p w:rsidR="00D85D90" w:rsidRPr="00E77AD4" w:rsidRDefault="00D85D90" w:rsidP="00D85D90">
      <w:pPr>
        <w:pStyle w:val="ListParagraph"/>
        <w:numPr>
          <w:ilvl w:val="0"/>
          <w:numId w:val="25"/>
        </w:numPr>
        <w:spacing w:after="0" w:line="240" w:lineRule="auto"/>
        <w:rPr>
          <w:rFonts w:ascii="Arial" w:hAnsi="Arial" w:cs="Arial"/>
          <w:sz w:val="20"/>
          <w:szCs w:val="20"/>
        </w:rPr>
      </w:pPr>
      <w:r w:rsidRPr="00E77AD4">
        <w:rPr>
          <w:rFonts w:ascii="Arial" w:hAnsi="Arial" w:cs="Arial"/>
          <w:sz w:val="20"/>
          <w:szCs w:val="20"/>
        </w:rPr>
        <w:t>Yes – I suppose</w:t>
      </w:r>
    </w:p>
    <w:p w:rsidR="00D85D90" w:rsidRPr="00E77AD4" w:rsidRDefault="00D85D90" w:rsidP="00D85D90">
      <w:pPr>
        <w:pStyle w:val="ListParagraph"/>
        <w:numPr>
          <w:ilvl w:val="0"/>
          <w:numId w:val="25"/>
        </w:numPr>
        <w:spacing w:after="0" w:line="240" w:lineRule="auto"/>
        <w:rPr>
          <w:rFonts w:ascii="Arial" w:hAnsi="Arial" w:cs="Arial"/>
          <w:sz w:val="20"/>
          <w:szCs w:val="20"/>
        </w:rPr>
      </w:pPr>
      <w:r w:rsidRPr="00E77AD4">
        <w:rPr>
          <w:rFonts w:ascii="Arial" w:hAnsi="Arial" w:cs="Arial"/>
          <w:sz w:val="20"/>
          <w:szCs w:val="20"/>
        </w:rPr>
        <w:t>Not really but I’ll get round to thinking about it soon</w:t>
      </w:r>
    </w:p>
    <w:p w:rsidR="00D85D90" w:rsidRPr="00E77AD4" w:rsidRDefault="00D85D90" w:rsidP="00D85D90">
      <w:pPr>
        <w:pStyle w:val="ListParagraph"/>
        <w:numPr>
          <w:ilvl w:val="0"/>
          <w:numId w:val="25"/>
        </w:numPr>
        <w:spacing w:after="0" w:line="240" w:lineRule="auto"/>
        <w:rPr>
          <w:rFonts w:ascii="Arial" w:hAnsi="Arial" w:cs="Arial"/>
          <w:sz w:val="20"/>
          <w:szCs w:val="20"/>
        </w:rPr>
      </w:pPr>
      <w:r w:rsidRPr="00E77AD4">
        <w:rPr>
          <w:rFonts w:ascii="Arial" w:hAnsi="Arial" w:cs="Arial"/>
          <w:sz w:val="20"/>
          <w:szCs w:val="20"/>
        </w:rPr>
        <w:t>No way…I’m too busy having fun</w:t>
      </w:r>
    </w:p>
    <w:p w:rsidR="00D85D90" w:rsidRPr="00E77AD4" w:rsidRDefault="00D85D90" w:rsidP="00D85D90">
      <w:pPr>
        <w:pStyle w:val="ListParagraph"/>
        <w:numPr>
          <w:ilvl w:val="0"/>
          <w:numId w:val="25"/>
        </w:numPr>
        <w:spacing w:after="0" w:line="240" w:lineRule="auto"/>
        <w:rPr>
          <w:rFonts w:ascii="Arial" w:hAnsi="Arial" w:cs="Arial"/>
          <w:sz w:val="20"/>
          <w:szCs w:val="20"/>
        </w:rPr>
      </w:pPr>
      <w:r w:rsidRPr="00E77AD4">
        <w:rPr>
          <w:rFonts w:ascii="Arial" w:hAnsi="Arial" w:cs="Arial"/>
          <w:sz w:val="20"/>
          <w:szCs w:val="20"/>
        </w:rPr>
        <w:t>Fancy telling us why…..</w:t>
      </w:r>
    </w:p>
    <w:p w:rsidR="00D85D90" w:rsidRDefault="00E77AD4" w:rsidP="00E77AD4">
      <w:pPr>
        <w:pStyle w:val="NormalPlain"/>
      </w:pPr>
      <w:r>
        <w:t xml:space="preserve">Q18. </w:t>
      </w:r>
      <w:r w:rsidR="00D85D90">
        <w:t>What means the most to you from your future career (tick as many as you like)</w:t>
      </w:r>
    </w:p>
    <w:p w:rsidR="00D85D90" w:rsidRPr="00DB0DD9" w:rsidRDefault="00D85D90" w:rsidP="00D85D90">
      <w:pPr>
        <w:pStyle w:val="ListParagraph"/>
        <w:numPr>
          <w:ilvl w:val="0"/>
          <w:numId w:val="27"/>
        </w:numPr>
        <w:spacing w:after="0" w:line="240" w:lineRule="auto"/>
        <w:rPr>
          <w:rFonts w:ascii="Arial" w:hAnsi="Arial" w:cs="Arial"/>
          <w:sz w:val="20"/>
          <w:szCs w:val="20"/>
        </w:rPr>
      </w:pPr>
      <w:r w:rsidRPr="00DB0DD9">
        <w:rPr>
          <w:rFonts w:ascii="Arial" w:hAnsi="Arial" w:cs="Arial"/>
          <w:sz w:val="20"/>
          <w:szCs w:val="20"/>
        </w:rPr>
        <w:t>Earning the big bucks</w:t>
      </w:r>
    </w:p>
    <w:p w:rsidR="00D85D90" w:rsidRPr="00DB0DD9" w:rsidRDefault="00D85D90" w:rsidP="00D85D90">
      <w:pPr>
        <w:pStyle w:val="ListParagraph"/>
        <w:numPr>
          <w:ilvl w:val="0"/>
          <w:numId w:val="27"/>
        </w:numPr>
        <w:spacing w:after="0" w:line="240" w:lineRule="auto"/>
        <w:rPr>
          <w:rFonts w:ascii="Arial" w:hAnsi="Arial" w:cs="Arial"/>
          <w:sz w:val="20"/>
          <w:szCs w:val="20"/>
        </w:rPr>
      </w:pPr>
      <w:r w:rsidRPr="00DB0DD9">
        <w:rPr>
          <w:rFonts w:ascii="Arial" w:hAnsi="Arial" w:cs="Arial"/>
          <w:sz w:val="20"/>
          <w:szCs w:val="20"/>
        </w:rPr>
        <w:t>The location of the job</w:t>
      </w:r>
    </w:p>
    <w:p w:rsidR="00D85D90" w:rsidRPr="00DB0DD9" w:rsidRDefault="00D85D90" w:rsidP="00D85D90">
      <w:pPr>
        <w:pStyle w:val="ListParagraph"/>
        <w:numPr>
          <w:ilvl w:val="0"/>
          <w:numId w:val="27"/>
        </w:numPr>
        <w:spacing w:after="0" w:line="240" w:lineRule="auto"/>
        <w:rPr>
          <w:rFonts w:ascii="Arial" w:hAnsi="Arial" w:cs="Arial"/>
          <w:sz w:val="20"/>
          <w:szCs w:val="20"/>
        </w:rPr>
      </w:pPr>
      <w:r w:rsidRPr="00DB0DD9">
        <w:rPr>
          <w:rFonts w:ascii="Arial" w:hAnsi="Arial" w:cs="Arial"/>
          <w:sz w:val="20"/>
          <w:szCs w:val="20"/>
        </w:rPr>
        <w:t>Being the best I can be</w:t>
      </w:r>
    </w:p>
    <w:p w:rsidR="00D85D90" w:rsidRPr="00DB0DD9" w:rsidRDefault="00D85D90" w:rsidP="00D85D90">
      <w:pPr>
        <w:pStyle w:val="ListParagraph"/>
        <w:numPr>
          <w:ilvl w:val="0"/>
          <w:numId w:val="27"/>
        </w:numPr>
        <w:spacing w:after="0" w:line="240" w:lineRule="auto"/>
        <w:rPr>
          <w:rFonts w:ascii="Arial" w:hAnsi="Arial" w:cs="Arial"/>
          <w:sz w:val="20"/>
          <w:szCs w:val="20"/>
        </w:rPr>
      </w:pPr>
      <w:r w:rsidRPr="00DB0DD9">
        <w:rPr>
          <w:rFonts w:ascii="Arial" w:hAnsi="Arial" w:cs="Arial"/>
          <w:sz w:val="20"/>
          <w:szCs w:val="20"/>
        </w:rPr>
        <w:t>Knowing I can go further…promotion is the only way</w:t>
      </w:r>
    </w:p>
    <w:p w:rsidR="00D85D90" w:rsidRPr="00DB0DD9" w:rsidRDefault="00D85D90" w:rsidP="00D85D90">
      <w:pPr>
        <w:pStyle w:val="ListParagraph"/>
        <w:numPr>
          <w:ilvl w:val="0"/>
          <w:numId w:val="27"/>
        </w:numPr>
        <w:spacing w:after="0" w:line="240" w:lineRule="auto"/>
        <w:rPr>
          <w:rFonts w:ascii="Arial" w:hAnsi="Arial" w:cs="Arial"/>
          <w:sz w:val="20"/>
          <w:szCs w:val="20"/>
        </w:rPr>
      </w:pPr>
      <w:r w:rsidRPr="00DB0DD9">
        <w:rPr>
          <w:rFonts w:ascii="Arial" w:hAnsi="Arial" w:cs="Arial"/>
          <w:sz w:val="20"/>
          <w:szCs w:val="20"/>
        </w:rPr>
        <w:t>Being exciting</w:t>
      </w:r>
    </w:p>
    <w:p w:rsidR="00D85D90" w:rsidRPr="00DB0DD9" w:rsidRDefault="00D85D90" w:rsidP="00D85D90">
      <w:pPr>
        <w:pStyle w:val="ListParagraph"/>
        <w:numPr>
          <w:ilvl w:val="0"/>
          <w:numId w:val="27"/>
        </w:numPr>
        <w:spacing w:after="0" w:line="240" w:lineRule="auto"/>
        <w:rPr>
          <w:rFonts w:ascii="Arial" w:hAnsi="Arial" w:cs="Arial"/>
          <w:sz w:val="20"/>
          <w:szCs w:val="20"/>
        </w:rPr>
      </w:pPr>
      <w:r w:rsidRPr="00DB0DD9">
        <w:rPr>
          <w:rFonts w:ascii="Arial" w:hAnsi="Arial" w:cs="Arial"/>
          <w:sz w:val="20"/>
          <w:szCs w:val="20"/>
        </w:rPr>
        <w:t>Being stress-free</w:t>
      </w:r>
    </w:p>
    <w:p w:rsidR="00D85D90" w:rsidRPr="00DB0DD9" w:rsidRDefault="00D85D90" w:rsidP="00D85D90">
      <w:pPr>
        <w:pStyle w:val="ListParagraph"/>
        <w:numPr>
          <w:ilvl w:val="0"/>
          <w:numId w:val="27"/>
        </w:numPr>
        <w:spacing w:after="0" w:line="240" w:lineRule="auto"/>
        <w:rPr>
          <w:rFonts w:ascii="Arial" w:hAnsi="Arial" w:cs="Arial"/>
          <w:sz w:val="20"/>
          <w:szCs w:val="20"/>
        </w:rPr>
      </w:pPr>
      <w:r w:rsidRPr="00DB0DD9">
        <w:rPr>
          <w:rFonts w:ascii="Arial" w:hAnsi="Arial" w:cs="Arial"/>
          <w:sz w:val="20"/>
          <w:szCs w:val="20"/>
        </w:rPr>
        <w:t>Giving me enough cash to do fun stuff</w:t>
      </w:r>
    </w:p>
    <w:p w:rsidR="00D85D90" w:rsidRPr="00DB0DD9" w:rsidRDefault="00D85D90" w:rsidP="00D85D90">
      <w:pPr>
        <w:pStyle w:val="ListParagraph"/>
        <w:numPr>
          <w:ilvl w:val="0"/>
          <w:numId w:val="27"/>
        </w:numPr>
        <w:spacing w:after="0" w:line="240" w:lineRule="auto"/>
        <w:rPr>
          <w:rFonts w:ascii="Arial" w:hAnsi="Arial" w:cs="Arial"/>
          <w:sz w:val="20"/>
          <w:szCs w:val="20"/>
        </w:rPr>
      </w:pPr>
      <w:r w:rsidRPr="00DB0DD9">
        <w:rPr>
          <w:rFonts w:ascii="Arial" w:hAnsi="Arial" w:cs="Arial"/>
          <w:sz w:val="20"/>
          <w:szCs w:val="20"/>
        </w:rPr>
        <w:t>I’ve not really thought about it</w:t>
      </w:r>
    </w:p>
    <w:p w:rsidR="00D85D90" w:rsidRDefault="000B57FF" w:rsidP="000B57FF">
      <w:pPr>
        <w:pStyle w:val="NormalPlain"/>
      </w:pPr>
      <w:r>
        <w:t xml:space="preserve">Q19. </w:t>
      </w:r>
      <w:r w:rsidR="00D85D90">
        <w:t>How much of an issue is ‘debt’ to you?</w:t>
      </w:r>
    </w:p>
    <w:p w:rsidR="00D85D90" w:rsidRPr="000B57FF" w:rsidRDefault="00D85D90" w:rsidP="00D85D90">
      <w:pPr>
        <w:pStyle w:val="ListParagraph"/>
        <w:numPr>
          <w:ilvl w:val="0"/>
          <w:numId w:val="28"/>
        </w:numPr>
        <w:spacing w:after="0" w:line="240" w:lineRule="auto"/>
        <w:rPr>
          <w:rFonts w:ascii="Arial" w:hAnsi="Arial" w:cs="Arial"/>
          <w:sz w:val="20"/>
          <w:szCs w:val="20"/>
        </w:rPr>
      </w:pPr>
      <w:r w:rsidRPr="000B57FF">
        <w:rPr>
          <w:rFonts w:ascii="Arial" w:hAnsi="Arial" w:cs="Arial"/>
          <w:sz w:val="20"/>
          <w:szCs w:val="20"/>
        </w:rPr>
        <w:t>It scares me silly</w:t>
      </w:r>
    </w:p>
    <w:p w:rsidR="00D85D90" w:rsidRPr="000B57FF" w:rsidRDefault="00D85D90" w:rsidP="00D85D90">
      <w:pPr>
        <w:pStyle w:val="ListParagraph"/>
        <w:numPr>
          <w:ilvl w:val="0"/>
          <w:numId w:val="28"/>
        </w:numPr>
        <w:spacing w:after="0" w:line="240" w:lineRule="auto"/>
        <w:rPr>
          <w:rFonts w:ascii="Arial" w:hAnsi="Arial" w:cs="Arial"/>
          <w:sz w:val="20"/>
          <w:szCs w:val="20"/>
        </w:rPr>
      </w:pPr>
      <w:r w:rsidRPr="000B57FF">
        <w:rPr>
          <w:rFonts w:ascii="Arial" w:hAnsi="Arial" w:cs="Arial"/>
          <w:sz w:val="20"/>
          <w:szCs w:val="20"/>
        </w:rPr>
        <w:t>I’m aware but not really worried</w:t>
      </w:r>
    </w:p>
    <w:p w:rsidR="00D85D90" w:rsidRPr="000B57FF" w:rsidRDefault="00D85D90" w:rsidP="00D85D90">
      <w:pPr>
        <w:pStyle w:val="ListParagraph"/>
        <w:numPr>
          <w:ilvl w:val="0"/>
          <w:numId w:val="28"/>
        </w:numPr>
        <w:spacing w:after="0" w:line="240" w:lineRule="auto"/>
        <w:rPr>
          <w:rFonts w:ascii="Arial" w:hAnsi="Arial" w:cs="Arial"/>
          <w:sz w:val="20"/>
          <w:szCs w:val="20"/>
        </w:rPr>
      </w:pPr>
      <w:r w:rsidRPr="000B57FF">
        <w:rPr>
          <w:rFonts w:ascii="Arial" w:hAnsi="Arial" w:cs="Arial"/>
          <w:sz w:val="20"/>
          <w:szCs w:val="20"/>
        </w:rPr>
        <w:t>Doesn’t bother me at all</w:t>
      </w:r>
    </w:p>
    <w:p w:rsidR="00D85D90" w:rsidRPr="000B57FF" w:rsidRDefault="00D85D90" w:rsidP="00D85D90">
      <w:pPr>
        <w:pStyle w:val="ListParagraph"/>
        <w:numPr>
          <w:ilvl w:val="0"/>
          <w:numId w:val="28"/>
        </w:numPr>
        <w:spacing w:after="0" w:line="240" w:lineRule="auto"/>
        <w:rPr>
          <w:rFonts w:ascii="Arial" w:hAnsi="Arial" w:cs="Arial"/>
          <w:sz w:val="20"/>
          <w:szCs w:val="20"/>
        </w:rPr>
      </w:pPr>
      <w:r w:rsidRPr="000B57FF">
        <w:rPr>
          <w:rFonts w:ascii="Arial" w:hAnsi="Arial" w:cs="Arial"/>
          <w:sz w:val="20"/>
          <w:szCs w:val="20"/>
        </w:rPr>
        <w:t>What’s debt?</w:t>
      </w:r>
    </w:p>
    <w:p w:rsidR="00D85D90" w:rsidRPr="00D34E81" w:rsidRDefault="000B57FF" w:rsidP="000B57FF">
      <w:pPr>
        <w:pStyle w:val="NormalPlain"/>
      </w:pPr>
      <w:r>
        <w:t xml:space="preserve">Q20. </w:t>
      </w:r>
      <w:r w:rsidR="00D85D90">
        <w:t>Where would you go for the deets on careers? (tick as many as you like)</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The careers bod at school or college</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A nice subject/form teacher</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My mum, dad, relative or guardian</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My mates</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Someone already doing it like an Apprentice</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Attend an event i.e. careers event at school</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Search the Internet/Google it</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Social media – Twitter, Facebook</w:t>
      </w:r>
    </w:p>
    <w:p w:rsidR="00D85D90" w:rsidRPr="000B57FF" w:rsidRDefault="00D85D90" w:rsidP="00D85D90">
      <w:pPr>
        <w:pStyle w:val="ListParagraph"/>
        <w:numPr>
          <w:ilvl w:val="0"/>
          <w:numId w:val="22"/>
        </w:numPr>
        <w:spacing w:after="0" w:line="240" w:lineRule="auto"/>
        <w:rPr>
          <w:rFonts w:ascii="Arial" w:eastAsia="MS Gothic" w:hAnsi="Arial" w:cs="Arial"/>
          <w:color w:val="000000"/>
          <w:sz w:val="20"/>
          <w:szCs w:val="20"/>
        </w:rPr>
      </w:pPr>
      <w:r w:rsidRPr="000B57FF">
        <w:rPr>
          <w:rFonts w:ascii="Arial" w:eastAsia="MS Gothic" w:hAnsi="Arial" w:cs="Arial"/>
          <w:color w:val="000000"/>
          <w:sz w:val="20"/>
          <w:szCs w:val="20"/>
        </w:rPr>
        <w:t>Check out the #SEEDIFFERENT (The Apprenticeship Hub) website</w:t>
      </w:r>
    </w:p>
    <w:p w:rsidR="00D85D90" w:rsidRPr="000B57FF" w:rsidRDefault="00D85D90" w:rsidP="00D85D90">
      <w:pPr>
        <w:pStyle w:val="ListParagraph"/>
        <w:numPr>
          <w:ilvl w:val="0"/>
          <w:numId w:val="22"/>
        </w:numPr>
        <w:spacing w:after="0" w:line="240" w:lineRule="auto"/>
        <w:rPr>
          <w:rFonts w:ascii="Arial" w:eastAsia="MS Gothic" w:hAnsi="Arial" w:cs="Arial"/>
          <w:color w:val="000000"/>
          <w:sz w:val="20"/>
          <w:szCs w:val="20"/>
        </w:rPr>
      </w:pPr>
      <w:r w:rsidRPr="000B57FF">
        <w:rPr>
          <w:rFonts w:ascii="Arial" w:eastAsia="MS Gothic" w:hAnsi="Arial" w:cs="Arial"/>
          <w:color w:val="000000"/>
          <w:sz w:val="20"/>
          <w:szCs w:val="20"/>
        </w:rPr>
        <w:t>Look at a college/uni website</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eastAsia="MS Gothic" w:hAnsi="Arial" w:cs="Arial"/>
          <w:color w:val="000000"/>
          <w:sz w:val="20"/>
          <w:szCs w:val="20"/>
        </w:rPr>
        <w:t>Go to the official government website: www.apprenticeships.org.uk</w:t>
      </w:r>
    </w:p>
    <w:p w:rsidR="00D85D90" w:rsidRPr="000B57FF" w:rsidRDefault="00D85D90" w:rsidP="00D85D90">
      <w:pPr>
        <w:pStyle w:val="ListParagraph"/>
        <w:numPr>
          <w:ilvl w:val="0"/>
          <w:numId w:val="22"/>
        </w:numPr>
        <w:spacing w:after="0" w:line="240" w:lineRule="auto"/>
        <w:rPr>
          <w:rFonts w:ascii="Arial" w:hAnsi="Arial" w:cs="Arial"/>
          <w:sz w:val="20"/>
          <w:szCs w:val="20"/>
        </w:rPr>
      </w:pPr>
      <w:r w:rsidRPr="000B57FF">
        <w:rPr>
          <w:rFonts w:ascii="Arial" w:hAnsi="Arial" w:cs="Arial"/>
          <w:sz w:val="20"/>
          <w:szCs w:val="20"/>
        </w:rPr>
        <w:t>I’m not thinking about my career yet</w:t>
      </w:r>
    </w:p>
    <w:p w:rsidR="00D85D90" w:rsidRDefault="000B57FF" w:rsidP="000B57FF">
      <w:pPr>
        <w:pStyle w:val="NormalPlain"/>
      </w:pPr>
      <w:r>
        <w:rPr>
          <w:rFonts w:cs="Arial"/>
        </w:rPr>
        <w:t xml:space="preserve">Q21. </w:t>
      </w:r>
      <w:r w:rsidR="00D85D90">
        <w:t>Are you aware of Apprenticeships and is it an option you’re considering?</w:t>
      </w:r>
    </w:p>
    <w:p w:rsidR="00D85D90" w:rsidRPr="000B57FF" w:rsidRDefault="00D85D90" w:rsidP="00D85D90">
      <w:pPr>
        <w:pStyle w:val="ListParagraph"/>
        <w:numPr>
          <w:ilvl w:val="0"/>
          <w:numId w:val="26"/>
        </w:numPr>
        <w:spacing w:after="0" w:line="240" w:lineRule="auto"/>
        <w:rPr>
          <w:rFonts w:ascii="Arial" w:hAnsi="Arial" w:cs="Arial"/>
          <w:sz w:val="20"/>
          <w:szCs w:val="20"/>
        </w:rPr>
      </w:pPr>
      <w:r w:rsidRPr="000B57FF">
        <w:rPr>
          <w:rFonts w:ascii="Arial" w:hAnsi="Arial" w:cs="Arial"/>
          <w:sz w:val="20"/>
          <w:szCs w:val="20"/>
        </w:rPr>
        <w:t>Yes – and I’m looking into it</w:t>
      </w:r>
    </w:p>
    <w:p w:rsidR="00D85D90" w:rsidRPr="000B57FF" w:rsidRDefault="00D85D90" w:rsidP="00D85D90">
      <w:pPr>
        <w:pStyle w:val="ListParagraph"/>
        <w:numPr>
          <w:ilvl w:val="0"/>
          <w:numId w:val="26"/>
        </w:numPr>
        <w:spacing w:after="0" w:line="240" w:lineRule="auto"/>
        <w:rPr>
          <w:rFonts w:ascii="Arial" w:hAnsi="Arial" w:cs="Arial"/>
          <w:sz w:val="20"/>
          <w:szCs w:val="20"/>
        </w:rPr>
      </w:pPr>
      <w:r w:rsidRPr="000B57FF">
        <w:rPr>
          <w:rFonts w:ascii="Arial" w:hAnsi="Arial" w:cs="Arial"/>
          <w:sz w:val="20"/>
          <w:szCs w:val="20"/>
        </w:rPr>
        <w:t>Yes – but it’s not for me</w:t>
      </w:r>
    </w:p>
    <w:p w:rsidR="00D85D90" w:rsidRPr="000B57FF" w:rsidRDefault="00D85D90" w:rsidP="00D85D90">
      <w:pPr>
        <w:pStyle w:val="ListParagraph"/>
        <w:numPr>
          <w:ilvl w:val="0"/>
          <w:numId w:val="26"/>
        </w:numPr>
        <w:spacing w:after="0" w:line="240" w:lineRule="auto"/>
        <w:rPr>
          <w:rFonts w:ascii="Arial" w:hAnsi="Arial" w:cs="Arial"/>
          <w:sz w:val="20"/>
          <w:szCs w:val="20"/>
        </w:rPr>
      </w:pPr>
      <w:r w:rsidRPr="000B57FF">
        <w:rPr>
          <w:rFonts w:ascii="Arial" w:hAnsi="Arial" w:cs="Arial"/>
          <w:sz w:val="20"/>
          <w:szCs w:val="20"/>
        </w:rPr>
        <w:t>No – but I’d like to know more</w:t>
      </w:r>
    </w:p>
    <w:p w:rsidR="00D85D90" w:rsidRPr="000B57FF" w:rsidRDefault="00D85D90" w:rsidP="00D85D90">
      <w:pPr>
        <w:pStyle w:val="ListParagraph"/>
        <w:numPr>
          <w:ilvl w:val="0"/>
          <w:numId w:val="26"/>
        </w:numPr>
        <w:spacing w:after="0" w:line="240" w:lineRule="auto"/>
        <w:rPr>
          <w:rFonts w:ascii="Arial" w:hAnsi="Arial" w:cs="Arial"/>
          <w:sz w:val="20"/>
          <w:szCs w:val="20"/>
        </w:rPr>
      </w:pPr>
      <w:r w:rsidRPr="000B57FF">
        <w:rPr>
          <w:rFonts w:ascii="Arial" w:hAnsi="Arial" w:cs="Arial"/>
          <w:sz w:val="20"/>
          <w:szCs w:val="20"/>
        </w:rPr>
        <w:t>No – but I’m not interested</w:t>
      </w:r>
    </w:p>
    <w:p w:rsidR="00D85D90" w:rsidRPr="00D34E81" w:rsidRDefault="000B57FF" w:rsidP="000B57FF">
      <w:pPr>
        <w:pStyle w:val="NormalPlain"/>
      </w:pPr>
      <w:r>
        <w:t xml:space="preserve">Q22. </w:t>
      </w:r>
      <w:r w:rsidR="00D85D90" w:rsidRPr="00D34E81">
        <w:t xml:space="preserve">What type of information would </w:t>
      </w:r>
      <w:r w:rsidR="00D85D90">
        <w:t>you be looking for on</w:t>
      </w:r>
      <w:r w:rsidR="00D85D90" w:rsidRPr="00D34E81">
        <w:t xml:space="preserve"> Apprenticeships</w:t>
      </w:r>
    </w:p>
    <w:p w:rsidR="00D85D90" w:rsidRPr="00076EB5" w:rsidRDefault="00D85D90" w:rsidP="00D85D90">
      <w:pPr>
        <w:pStyle w:val="ListParagraph"/>
        <w:numPr>
          <w:ilvl w:val="0"/>
          <w:numId w:val="24"/>
        </w:numPr>
        <w:spacing w:after="0" w:line="240" w:lineRule="auto"/>
        <w:rPr>
          <w:rFonts w:ascii="Arial" w:hAnsi="Arial" w:cs="Arial"/>
          <w:sz w:val="20"/>
          <w:szCs w:val="20"/>
        </w:rPr>
      </w:pPr>
      <w:r w:rsidRPr="00076EB5">
        <w:rPr>
          <w:rFonts w:ascii="Arial" w:hAnsi="Arial" w:cs="Arial"/>
          <w:sz w:val="20"/>
          <w:szCs w:val="20"/>
        </w:rPr>
        <w:t>What jobs and careers you can get with an Apprenticeship</w:t>
      </w:r>
    </w:p>
    <w:p w:rsidR="00D85D90" w:rsidRPr="00076EB5" w:rsidRDefault="00D85D90" w:rsidP="00D85D90">
      <w:pPr>
        <w:pStyle w:val="ListParagraph"/>
        <w:numPr>
          <w:ilvl w:val="0"/>
          <w:numId w:val="24"/>
        </w:numPr>
        <w:spacing w:after="0" w:line="240" w:lineRule="auto"/>
        <w:rPr>
          <w:rFonts w:ascii="Arial" w:hAnsi="Arial" w:cs="Arial"/>
          <w:sz w:val="20"/>
          <w:szCs w:val="20"/>
        </w:rPr>
      </w:pPr>
      <w:r w:rsidRPr="00076EB5">
        <w:rPr>
          <w:rFonts w:ascii="Arial" w:hAnsi="Arial" w:cs="Arial"/>
          <w:sz w:val="20"/>
          <w:szCs w:val="20"/>
        </w:rPr>
        <w:lastRenderedPageBreak/>
        <w:t>What are the benefits of doing an Apprenticeship compared to going to University</w:t>
      </w:r>
    </w:p>
    <w:p w:rsidR="00D85D90" w:rsidRPr="00076EB5" w:rsidRDefault="00D85D90" w:rsidP="00D85D90">
      <w:pPr>
        <w:pStyle w:val="ListParagraph"/>
        <w:numPr>
          <w:ilvl w:val="0"/>
          <w:numId w:val="24"/>
        </w:numPr>
        <w:spacing w:after="0" w:line="240" w:lineRule="auto"/>
        <w:rPr>
          <w:rFonts w:ascii="Arial" w:hAnsi="Arial" w:cs="Arial"/>
          <w:sz w:val="20"/>
          <w:szCs w:val="20"/>
        </w:rPr>
      </w:pPr>
      <w:r w:rsidRPr="00076EB5">
        <w:rPr>
          <w:rFonts w:ascii="Arial" w:hAnsi="Arial" w:cs="Arial"/>
          <w:sz w:val="20"/>
          <w:szCs w:val="20"/>
        </w:rPr>
        <w:t>What qualifications you need to start an Apprenticeship</w:t>
      </w:r>
    </w:p>
    <w:p w:rsidR="00D85D90" w:rsidRPr="00076EB5" w:rsidRDefault="00D85D90" w:rsidP="00D85D90">
      <w:pPr>
        <w:pStyle w:val="ListParagraph"/>
        <w:numPr>
          <w:ilvl w:val="0"/>
          <w:numId w:val="24"/>
        </w:numPr>
        <w:spacing w:after="0" w:line="240" w:lineRule="auto"/>
        <w:rPr>
          <w:rFonts w:ascii="Arial" w:hAnsi="Arial" w:cs="Arial"/>
          <w:sz w:val="20"/>
          <w:szCs w:val="20"/>
        </w:rPr>
      </w:pPr>
      <w:r w:rsidRPr="00076EB5">
        <w:rPr>
          <w:rFonts w:ascii="Arial" w:hAnsi="Arial" w:cs="Arial"/>
          <w:sz w:val="20"/>
          <w:szCs w:val="20"/>
        </w:rPr>
        <w:t xml:space="preserve">How long Apprenticeships take to complete </w:t>
      </w:r>
    </w:p>
    <w:p w:rsidR="00D85D90" w:rsidRPr="00076EB5" w:rsidRDefault="00D85D90" w:rsidP="00D85D90">
      <w:pPr>
        <w:pStyle w:val="ListParagraph"/>
        <w:numPr>
          <w:ilvl w:val="0"/>
          <w:numId w:val="24"/>
        </w:numPr>
        <w:spacing w:after="0" w:line="240" w:lineRule="auto"/>
        <w:rPr>
          <w:rFonts w:ascii="Arial" w:hAnsi="Arial" w:cs="Arial"/>
          <w:sz w:val="20"/>
          <w:szCs w:val="20"/>
        </w:rPr>
      </w:pPr>
      <w:r w:rsidRPr="00076EB5">
        <w:rPr>
          <w:rFonts w:ascii="Arial" w:hAnsi="Arial" w:cs="Arial"/>
          <w:sz w:val="20"/>
          <w:szCs w:val="20"/>
        </w:rPr>
        <w:t>Where to apply for an Apprenticeship</w:t>
      </w:r>
    </w:p>
    <w:p w:rsidR="00D85D90" w:rsidRDefault="00D85D90" w:rsidP="00D85D90">
      <w:pPr>
        <w:pStyle w:val="ListParagraph"/>
        <w:numPr>
          <w:ilvl w:val="0"/>
          <w:numId w:val="24"/>
        </w:numPr>
        <w:spacing w:after="0" w:line="240" w:lineRule="auto"/>
        <w:rPr>
          <w:rFonts w:ascii="Arial" w:hAnsi="Arial" w:cs="Arial"/>
          <w:sz w:val="20"/>
          <w:szCs w:val="20"/>
        </w:rPr>
      </w:pPr>
      <w:r w:rsidRPr="00076EB5">
        <w:rPr>
          <w:rFonts w:ascii="Arial" w:hAnsi="Arial" w:cs="Arial"/>
          <w:sz w:val="20"/>
          <w:szCs w:val="20"/>
        </w:rPr>
        <w:t>What vacancies are available where you live</w:t>
      </w:r>
    </w:p>
    <w:p w:rsidR="006A6EFC" w:rsidRPr="00076EB5" w:rsidRDefault="006A6EFC" w:rsidP="00D85D90">
      <w:pPr>
        <w:pStyle w:val="ListParagraph"/>
        <w:numPr>
          <w:ilvl w:val="0"/>
          <w:numId w:val="24"/>
        </w:numPr>
        <w:spacing w:after="0" w:line="240" w:lineRule="auto"/>
        <w:rPr>
          <w:rFonts w:ascii="Arial" w:hAnsi="Arial" w:cs="Arial"/>
          <w:sz w:val="20"/>
          <w:szCs w:val="20"/>
        </w:rPr>
      </w:pPr>
      <w:r>
        <w:rPr>
          <w:rFonts w:ascii="Arial" w:hAnsi="Arial" w:cs="Arial"/>
          <w:sz w:val="20"/>
          <w:szCs w:val="20"/>
        </w:rPr>
        <w:t>Which employers offer Apprenticeships</w:t>
      </w:r>
    </w:p>
    <w:p w:rsidR="00D85D90" w:rsidRPr="00D34E81" w:rsidRDefault="00076EB5" w:rsidP="00076EB5">
      <w:pPr>
        <w:pStyle w:val="NormalPlain"/>
      </w:pPr>
      <w:r>
        <w:t xml:space="preserve">Q23. </w:t>
      </w:r>
      <w:r w:rsidR="00D85D90">
        <w:t>How would you want to receive information on careers or Apprenticeships?</w:t>
      </w:r>
    </w:p>
    <w:p w:rsidR="00D85D90" w:rsidRPr="00076EB5" w:rsidRDefault="00D85D90" w:rsidP="00D85D90">
      <w:pPr>
        <w:pStyle w:val="ListParagraph"/>
        <w:numPr>
          <w:ilvl w:val="0"/>
          <w:numId w:val="23"/>
        </w:numPr>
        <w:spacing w:after="0" w:line="240" w:lineRule="auto"/>
        <w:rPr>
          <w:rFonts w:ascii="Arial" w:hAnsi="Arial" w:cs="Arial"/>
          <w:sz w:val="20"/>
          <w:szCs w:val="20"/>
        </w:rPr>
      </w:pPr>
      <w:r w:rsidRPr="00076EB5">
        <w:rPr>
          <w:rFonts w:ascii="Arial" w:hAnsi="Arial" w:cs="Arial"/>
          <w:sz w:val="20"/>
          <w:szCs w:val="20"/>
        </w:rPr>
        <w:t>Online adverts</w:t>
      </w:r>
    </w:p>
    <w:p w:rsidR="00D85D90" w:rsidRPr="00076EB5" w:rsidRDefault="00D85D90" w:rsidP="00D85D90">
      <w:pPr>
        <w:pStyle w:val="ListParagraph"/>
        <w:numPr>
          <w:ilvl w:val="0"/>
          <w:numId w:val="22"/>
        </w:numPr>
        <w:spacing w:after="0" w:line="240" w:lineRule="auto"/>
        <w:rPr>
          <w:rFonts w:ascii="Arial" w:eastAsia="MS Gothic" w:hAnsi="Arial" w:cs="Arial"/>
          <w:color w:val="000000"/>
          <w:sz w:val="20"/>
          <w:szCs w:val="20"/>
        </w:rPr>
      </w:pPr>
      <w:r w:rsidRPr="00076EB5">
        <w:rPr>
          <w:rFonts w:ascii="Arial" w:eastAsia="MS Gothic" w:hAnsi="Arial" w:cs="Arial"/>
          <w:color w:val="000000"/>
          <w:sz w:val="20"/>
          <w:szCs w:val="20"/>
        </w:rPr>
        <w:t>#SEEDIFFERENT (The Apprenticeship Hub) website</w:t>
      </w:r>
    </w:p>
    <w:p w:rsidR="00D85D90" w:rsidRPr="00076EB5" w:rsidRDefault="00D85D90" w:rsidP="00D85D90">
      <w:pPr>
        <w:pStyle w:val="ListParagraph"/>
        <w:numPr>
          <w:ilvl w:val="0"/>
          <w:numId w:val="22"/>
        </w:numPr>
        <w:spacing w:after="0" w:line="240" w:lineRule="auto"/>
        <w:rPr>
          <w:rFonts w:ascii="Arial" w:hAnsi="Arial" w:cs="Arial"/>
          <w:sz w:val="20"/>
          <w:szCs w:val="20"/>
        </w:rPr>
      </w:pPr>
      <w:r w:rsidRPr="00076EB5">
        <w:rPr>
          <w:rFonts w:ascii="Arial" w:hAnsi="Arial" w:cs="Arial"/>
          <w:sz w:val="20"/>
          <w:szCs w:val="20"/>
        </w:rPr>
        <w:t>Social media</w:t>
      </w:r>
    </w:p>
    <w:p w:rsidR="00D85D90" w:rsidRPr="00076EB5" w:rsidRDefault="00D85D90" w:rsidP="00D85D90">
      <w:pPr>
        <w:pStyle w:val="ListParagraph"/>
        <w:numPr>
          <w:ilvl w:val="0"/>
          <w:numId w:val="22"/>
        </w:numPr>
        <w:spacing w:after="0" w:line="240" w:lineRule="auto"/>
        <w:rPr>
          <w:rFonts w:ascii="Arial" w:hAnsi="Arial" w:cs="Arial"/>
          <w:sz w:val="20"/>
          <w:szCs w:val="20"/>
        </w:rPr>
      </w:pPr>
      <w:r w:rsidRPr="00076EB5">
        <w:rPr>
          <w:rFonts w:ascii="Arial" w:hAnsi="Arial" w:cs="Arial"/>
          <w:sz w:val="20"/>
          <w:szCs w:val="20"/>
        </w:rPr>
        <w:t>At careers events through school</w:t>
      </w:r>
    </w:p>
    <w:p w:rsidR="00D85D90" w:rsidRPr="00076EB5" w:rsidRDefault="00D85D90" w:rsidP="00D85D90">
      <w:pPr>
        <w:pStyle w:val="ListParagraph"/>
        <w:numPr>
          <w:ilvl w:val="0"/>
          <w:numId w:val="22"/>
        </w:numPr>
        <w:spacing w:after="0" w:line="240" w:lineRule="auto"/>
        <w:rPr>
          <w:rFonts w:ascii="Arial" w:hAnsi="Arial" w:cs="Arial"/>
          <w:sz w:val="20"/>
          <w:szCs w:val="20"/>
        </w:rPr>
      </w:pPr>
      <w:r w:rsidRPr="00076EB5">
        <w:rPr>
          <w:rFonts w:ascii="Arial" w:hAnsi="Arial" w:cs="Arial"/>
          <w:sz w:val="20"/>
          <w:szCs w:val="20"/>
        </w:rPr>
        <w:t>Through friends and family</w:t>
      </w:r>
    </w:p>
    <w:p w:rsidR="00D85D90" w:rsidRPr="00076EB5" w:rsidRDefault="00D85D90" w:rsidP="00D85D90">
      <w:pPr>
        <w:pStyle w:val="ListParagraph"/>
        <w:numPr>
          <w:ilvl w:val="0"/>
          <w:numId w:val="22"/>
        </w:numPr>
        <w:spacing w:after="0" w:line="240" w:lineRule="auto"/>
        <w:rPr>
          <w:rFonts w:ascii="Arial" w:hAnsi="Arial" w:cs="Arial"/>
          <w:sz w:val="20"/>
          <w:szCs w:val="20"/>
        </w:rPr>
      </w:pPr>
      <w:r w:rsidRPr="00076EB5">
        <w:rPr>
          <w:rFonts w:ascii="Arial" w:hAnsi="Arial" w:cs="Arial"/>
          <w:sz w:val="20"/>
          <w:szCs w:val="20"/>
        </w:rPr>
        <w:t xml:space="preserve">Email </w:t>
      </w:r>
    </w:p>
    <w:p w:rsidR="00D85D90" w:rsidRPr="00076EB5" w:rsidRDefault="00D85D90" w:rsidP="00D85D90">
      <w:pPr>
        <w:pStyle w:val="ListParagraph"/>
        <w:numPr>
          <w:ilvl w:val="0"/>
          <w:numId w:val="22"/>
        </w:numPr>
        <w:spacing w:after="0" w:line="240" w:lineRule="auto"/>
        <w:rPr>
          <w:rFonts w:ascii="Arial" w:hAnsi="Arial" w:cs="Arial"/>
          <w:sz w:val="20"/>
          <w:szCs w:val="20"/>
        </w:rPr>
      </w:pPr>
      <w:r w:rsidRPr="00076EB5">
        <w:rPr>
          <w:rFonts w:ascii="Arial" w:hAnsi="Arial" w:cs="Arial"/>
          <w:sz w:val="20"/>
          <w:szCs w:val="20"/>
        </w:rPr>
        <w:t xml:space="preserve">Text </w:t>
      </w:r>
    </w:p>
    <w:p w:rsidR="00D85D90" w:rsidRPr="00076EB5" w:rsidRDefault="00D85D90" w:rsidP="00D85D90">
      <w:pPr>
        <w:pStyle w:val="ListParagraph"/>
        <w:numPr>
          <w:ilvl w:val="0"/>
          <w:numId w:val="22"/>
        </w:numPr>
        <w:spacing w:after="0" w:line="240" w:lineRule="auto"/>
        <w:rPr>
          <w:rFonts w:ascii="Arial" w:hAnsi="Arial" w:cs="Arial"/>
          <w:sz w:val="20"/>
          <w:szCs w:val="20"/>
        </w:rPr>
      </w:pPr>
      <w:r w:rsidRPr="00076EB5">
        <w:rPr>
          <w:rFonts w:ascii="Arial" w:hAnsi="Arial" w:cs="Arial"/>
          <w:sz w:val="20"/>
          <w:szCs w:val="20"/>
        </w:rPr>
        <w:t>I wouldn’t</w:t>
      </w:r>
    </w:p>
    <w:p w:rsidR="006A6EFC" w:rsidRDefault="006A6EFC" w:rsidP="006A6EFC">
      <w:pPr>
        <w:pStyle w:val="NormalPlain"/>
        <w:rPr>
          <w:rFonts w:eastAsia="MS Gothic"/>
          <w:color w:val="000000"/>
        </w:rPr>
      </w:pPr>
      <w:r>
        <w:t xml:space="preserve">Q24. How did you first hear about </w:t>
      </w:r>
      <w:r w:rsidRPr="00D34E81">
        <w:rPr>
          <w:rFonts w:eastAsia="MS Gothic"/>
          <w:color w:val="000000"/>
        </w:rPr>
        <w:t>#SEEDIFFERENT?</w:t>
      </w:r>
    </w:p>
    <w:p w:rsidR="006A6EFC" w:rsidRPr="006A6EFC" w:rsidRDefault="006A6EFC" w:rsidP="006A6EFC">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Teacher</w:t>
      </w:r>
    </w:p>
    <w:p w:rsidR="006A6EFC" w:rsidRPr="006A6EFC" w:rsidRDefault="006A6EFC" w:rsidP="006A6EFC">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Careers adviser</w:t>
      </w:r>
    </w:p>
    <w:p w:rsidR="006A6EFC" w:rsidRDefault="006A6EFC" w:rsidP="006A6EFC">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Websearch</w:t>
      </w:r>
    </w:p>
    <w:p w:rsidR="006A6EFC" w:rsidRDefault="006A6EFC" w:rsidP="006A6EFC">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Publicity at an event (sunglasses, wrist band, pin, leaflet talking to Morph)</w:t>
      </w:r>
    </w:p>
    <w:p w:rsidR="006A6EFC" w:rsidRDefault="006A6EFC" w:rsidP="006A6EFC">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Careers fair</w:t>
      </w:r>
    </w:p>
    <w:p w:rsidR="006A6EFC" w:rsidRDefault="006A6EFC" w:rsidP="006A6EFC">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Social media</w:t>
      </w:r>
    </w:p>
    <w:p w:rsidR="006A6EFC" w:rsidRPr="006A6EFC" w:rsidRDefault="006A6EFC" w:rsidP="006A6EFC">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A friend</w:t>
      </w:r>
    </w:p>
    <w:p w:rsidR="006A6EFC" w:rsidRPr="006A6EFC" w:rsidRDefault="006A6EFC" w:rsidP="006A6EFC">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Competition for The 1975 tickets</w:t>
      </w:r>
    </w:p>
    <w:p w:rsidR="00D85D90" w:rsidRDefault="006A6EFC" w:rsidP="000C1545">
      <w:pPr>
        <w:pStyle w:val="NormalPlain"/>
        <w:rPr>
          <w:rFonts w:eastAsia="MS Gothic"/>
          <w:color w:val="000000"/>
        </w:rPr>
      </w:pPr>
      <w:r>
        <w:t>Q25</w:t>
      </w:r>
      <w:r w:rsidR="000C1545">
        <w:t xml:space="preserve">. </w:t>
      </w:r>
      <w:r w:rsidR="00D85D90" w:rsidRPr="00D34E81">
        <w:t xml:space="preserve">When you entered the competition for The 1975 did you </w:t>
      </w:r>
      <w:r w:rsidR="00D85D90">
        <w:t>have a look at the rest of the</w:t>
      </w:r>
      <w:r w:rsidR="00D85D90" w:rsidRPr="00D34E81">
        <w:t xml:space="preserve"> </w:t>
      </w:r>
      <w:r w:rsidR="00D85D90" w:rsidRPr="00D34E81">
        <w:rPr>
          <w:rFonts w:eastAsia="MS Gothic"/>
          <w:color w:val="000000"/>
        </w:rPr>
        <w:t>#SEEDIFFERENT (The Apprenticeship Hub)</w:t>
      </w:r>
      <w:r w:rsidR="00D85D90">
        <w:rPr>
          <w:rFonts w:eastAsia="MS Gothic"/>
          <w:color w:val="000000"/>
        </w:rPr>
        <w:t xml:space="preserve"> </w:t>
      </w:r>
      <w:r w:rsidR="00D85D90" w:rsidRPr="00D34E81">
        <w:rPr>
          <w:rFonts w:eastAsia="MS Gothic"/>
          <w:color w:val="000000"/>
        </w:rPr>
        <w:t>site?</w:t>
      </w:r>
    </w:p>
    <w:p w:rsidR="00D85D90" w:rsidRPr="006A6EFC" w:rsidRDefault="00D85D90" w:rsidP="00D85D90">
      <w:pPr>
        <w:pStyle w:val="ListParagraph"/>
        <w:numPr>
          <w:ilvl w:val="0"/>
          <w:numId w:val="22"/>
        </w:numPr>
        <w:spacing w:after="0" w:line="240" w:lineRule="auto"/>
        <w:rPr>
          <w:rFonts w:ascii="Arial" w:eastAsia="MS Gothic" w:hAnsi="Arial" w:cs="Arial"/>
          <w:color w:val="000000"/>
          <w:sz w:val="20"/>
          <w:szCs w:val="20"/>
        </w:rPr>
      </w:pPr>
      <w:r w:rsidRPr="006A6EFC">
        <w:rPr>
          <w:rFonts w:ascii="Arial" w:eastAsia="MS Gothic" w:hAnsi="Arial" w:cs="Arial"/>
          <w:color w:val="000000"/>
          <w:sz w:val="20"/>
          <w:szCs w:val="20"/>
        </w:rPr>
        <w:t>Yes but only a bit – it wasn’t of interest</w:t>
      </w:r>
    </w:p>
    <w:p w:rsidR="00D85D90" w:rsidRPr="006A6EFC" w:rsidRDefault="00D85D90" w:rsidP="00D85D90">
      <w:pPr>
        <w:pStyle w:val="ListParagraph"/>
        <w:numPr>
          <w:ilvl w:val="0"/>
          <w:numId w:val="22"/>
        </w:numPr>
        <w:spacing w:after="0" w:line="240" w:lineRule="auto"/>
        <w:rPr>
          <w:rFonts w:ascii="Arial" w:eastAsia="MS Gothic" w:hAnsi="Arial" w:cs="Arial"/>
          <w:color w:val="000000"/>
          <w:sz w:val="20"/>
          <w:szCs w:val="20"/>
        </w:rPr>
      </w:pPr>
      <w:r w:rsidRPr="006A6EFC">
        <w:rPr>
          <w:rFonts w:ascii="Arial" w:eastAsia="MS Gothic" w:hAnsi="Arial" w:cs="Arial"/>
          <w:color w:val="000000"/>
          <w:sz w:val="20"/>
          <w:szCs w:val="20"/>
        </w:rPr>
        <w:t xml:space="preserve">Yes - there was some interesting stuff on there </w:t>
      </w:r>
    </w:p>
    <w:p w:rsidR="00D85D90" w:rsidRPr="006A6EFC" w:rsidRDefault="00D85D90" w:rsidP="00D85D90">
      <w:pPr>
        <w:pStyle w:val="ListParagraph"/>
        <w:numPr>
          <w:ilvl w:val="0"/>
          <w:numId w:val="22"/>
        </w:numPr>
        <w:spacing w:after="0" w:line="240" w:lineRule="auto"/>
        <w:rPr>
          <w:rFonts w:ascii="Arial" w:eastAsia="MS Gothic" w:hAnsi="Arial" w:cs="Arial"/>
          <w:color w:val="000000"/>
          <w:sz w:val="20"/>
          <w:szCs w:val="20"/>
        </w:rPr>
      </w:pPr>
      <w:r w:rsidRPr="006A6EFC">
        <w:rPr>
          <w:rFonts w:ascii="Arial" w:eastAsia="MS Gothic" w:hAnsi="Arial" w:cs="Arial"/>
          <w:color w:val="000000"/>
          <w:sz w:val="20"/>
          <w:szCs w:val="20"/>
        </w:rPr>
        <w:t xml:space="preserve">Yes – I’ve added it to my favourites </w:t>
      </w:r>
    </w:p>
    <w:p w:rsidR="00D85D90" w:rsidRPr="006A6EFC" w:rsidRDefault="00D85D90" w:rsidP="00D85D90">
      <w:pPr>
        <w:pStyle w:val="ListParagraph"/>
        <w:numPr>
          <w:ilvl w:val="0"/>
          <w:numId w:val="22"/>
        </w:numPr>
        <w:spacing w:after="0" w:line="240" w:lineRule="auto"/>
        <w:rPr>
          <w:rFonts w:ascii="Arial" w:eastAsia="MS Gothic" w:hAnsi="Arial" w:cs="Arial"/>
          <w:color w:val="000000"/>
          <w:sz w:val="20"/>
          <w:szCs w:val="20"/>
        </w:rPr>
      </w:pPr>
      <w:r w:rsidRPr="006A6EFC">
        <w:rPr>
          <w:rFonts w:ascii="Arial" w:eastAsia="MS Gothic" w:hAnsi="Arial" w:cs="Arial"/>
          <w:color w:val="000000"/>
          <w:sz w:val="20"/>
          <w:szCs w:val="20"/>
        </w:rPr>
        <w:t>No – it was only ever about the music!</w:t>
      </w:r>
    </w:p>
    <w:p w:rsidR="00BB6841" w:rsidRDefault="00BB6841" w:rsidP="00BB6841">
      <w:pPr>
        <w:pStyle w:val="NormalPlain"/>
        <w:rPr>
          <w:rFonts w:eastAsia="MS Gothic"/>
          <w:color w:val="000000"/>
        </w:rPr>
      </w:pPr>
      <w:r>
        <w:t xml:space="preserve">Q26. </w:t>
      </w:r>
      <w:r w:rsidR="004423EE">
        <w:t xml:space="preserve">How helpful was </w:t>
      </w:r>
      <w:r w:rsidRPr="00D34E81">
        <w:rPr>
          <w:rFonts w:eastAsia="MS Gothic"/>
          <w:color w:val="000000"/>
        </w:rPr>
        <w:t xml:space="preserve">#SEEDIFFERENT </w:t>
      </w:r>
      <w:r w:rsidR="004423EE">
        <w:rPr>
          <w:rFonts w:eastAsia="MS Gothic"/>
          <w:color w:val="000000"/>
        </w:rPr>
        <w:t>for (please rate each):</w:t>
      </w:r>
    </w:p>
    <w:p w:rsidR="00BB6841" w:rsidRDefault="004423EE" w:rsidP="00BB6841">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General information about Apprenticeships</w:t>
      </w:r>
    </w:p>
    <w:p w:rsidR="004423EE" w:rsidRDefault="004423EE" w:rsidP="00BB6841">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Information about how to apply for Apprenticeships</w:t>
      </w:r>
    </w:p>
    <w:p w:rsidR="004423EE" w:rsidRPr="006A6EFC" w:rsidRDefault="004423EE" w:rsidP="00BB6841">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Case studies of other young people</w:t>
      </w:r>
    </w:p>
    <w:p w:rsidR="00BB6841" w:rsidRPr="006A6EFC" w:rsidRDefault="004423EE" w:rsidP="00BB6841">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Links to other websites</w:t>
      </w:r>
    </w:p>
    <w:p w:rsidR="004423EE" w:rsidRDefault="004423EE" w:rsidP="004423EE">
      <w:pPr>
        <w:pStyle w:val="NormalPlain"/>
        <w:rPr>
          <w:rFonts w:eastAsia="MS Gothic"/>
          <w:color w:val="000000"/>
        </w:rPr>
      </w:pPr>
      <w:r>
        <w:t>Q27. Did you find what you were looking for on the</w:t>
      </w:r>
      <w:r w:rsidRPr="00D34E81">
        <w:t xml:space="preserve"> </w:t>
      </w:r>
      <w:r w:rsidRPr="00D34E81">
        <w:rPr>
          <w:rFonts w:eastAsia="MS Gothic"/>
          <w:color w:val="000000"/>
        </w:rPr>
        <w:t xml:space="preserve">#SEEDIFFERENT </w:t>
      </w:r>
      <w:r>
        <w:rPr>
          <w:rFonts w:eastAsia="MS Gothic"/>
          <w:color w:val="000000"/>
        </w:rPr>
        <w:t>web</w:t>
      </w:r>
      <w:r w:rsidRPr="00D34E81">
        <w:rPr>
          <w:rFonts w:eastAsia="MS Gothic"/>
          <w:color w:val="000000"/>
        </w:rPr>
        <w:t>site?</w:t>
      </w:r>
    </w:p>
    <w:p w:rsidR="004423EE" w:rsidRPr="006A6EFC" w:rsidRDefault="004423EE" w:rsidP="004423EE">
      <w:pPr>
        <w:pStyle w:val="ListParagraph"/>
        <w:numPr>
          <w:ilvl w:val="0"/>
          <w:numId w:val="22"/>
        </w:numPr>
        <w:spacing w:after="0" w:line="240" w:lineRule="auto"/>
        <w:rPr>
          <w:rFonts w:ascii="Arial" w:eastAsia="MS Gothic" w:hAnsi="Arial" w:cs="Arial"/>
          <w:color w:val="000000"/>
          <w:sz w:val="20"/>
          <w:szCs w:val="20"/>
        </w:rPr>
      </w:pPr>
      <w:r w:rsidRPr="006A6EFC">
        <w:rPr>
          <w:rFonts w:ascii="Arial" w:eastAsia="MS Gothic" w:hAnsi="Arial" w:cs="Arial"/>
          <w:color w:val="000000"/>
          <w:sz w:val="20"/>
          <w:szCs w:val="20"/>
        </w:rPr>
        <w:t xml:space="preserve">Yes </w:t>
      </w:r>
    </w:p>
    <w:p w:rsidR="004423EE" w:rsidRPr="006A6EFC" w:rsidRDefault="004423EE" w:rsidP="004423EE">
      <w:pPr>
        <w:pStyle w:val="ListParagraph"/>
        <w:numPr>
          <w:ilvl w:val="0"/>
          <w:numId w:val="22"/>
        </w:numPr>
        <w:spacing w:after="0" w:line="240" w:lineRule="auto"/>
        <w:rPr>
          <w:rFonts w:ascii="Arial" w:eastAsia="MS Gothic" w:hAnsi="Arial" w:cs="Arial"/>
          <w:color w:val="000000"/>
          <w:sz w:val="20"/>
          <w:szCs w:val="20"/>
        </w:rPr>
      </w:pPr>
      <w:r>
        <w:rPr>
          <w:rFonts w:ascii="Arial" w:eastAsia="MS Gothic" w:hAnsi="Arial" w:cs="Arial"/>
          <w:color w:val="000000"/>
          <w:sz w:val="20"/>
          <w:szCs w:val="20"/>
        </w:rPr>
        <w:t>No</w:t>
      </w:r>
      <w:r w:rsidRPr="006A6EFC">
        <w:rPr>
          <w:rFonts w:ascii="Arial" w:eastAsia="MS Gothic" w:hAnsi="Arial" w:cs="Arial"/>
          <w:color w:val="000000"/>
          <w:sz w:val="20"/>
          <w:szCs w:val="20"/>
        </w:rPr>
        <w:t xml:space="preserve"> </w:t>
      </w:r>
      <w:r>
        <w:rPr>
          <w:rFonts w:ascii="Arial" w:eastAsia="MS Gothic" w:hAnsi="Arial" w:cs="Arial"/>
          <w:color w:val="000000"/>
          <w:sz w:val="20"/>
          <w:szCs w:val="20"/>
        </w:rPr>
        <w:t>–</w:t>
      </w:r>
      <w:r w:rsidRPr="006A6EFC">
        <w:rPr>
          <w:rFonts w:ascii="Arial" w:eastAsia="MS Gothic" w:hAnsi="Arial" w:cs="Arial"/>
          <w:color w:val="000000"/>
          <w:sz w:val="20"/>
          <w:szCs w:val="20"/>
        </w:rPr>
        <w:t xml:space="preserve"> </w:t>
      </w:r>
      <w:r>
        <w:rPr>
          <w:rFonts w:ascii="Arial" w:eastAsia="MS Gothic" w:hAnsi="Arial" w:cs="Arial"/>
          <w:color w:val="000000"/>
          <w:sz w:val="20"/>
          <w:szCs w:val="20"/>
        </w:rPr>
        <w:t>(what were you unable to find?)</w:t>
      </w:r>
      <w:r w:rsidRPr="006A6EFC">
        <w:rPr>
          <w:rFonts w:ascii="Arial" w:eastAsia="MS Gothic" w:hAnsi="Arial" w:cs="Arial"/>
          <w:color w:val="000000"/>
          <w:sz w:val="20"/>
          <w:szCs w:val="20"/>
        </w:rPr>
        <w:t xml:space="preserve"> </w:t>
      </w:r>
    </w:p>
    <w:p w:rsidR="00E252F0" w:rsidRDefault="00E252F0"/>
    <w:sectPr w:rsidR="00E252F0">
      <w:pgSz w:w="11909" w:h="16834" w:code="9"/>
      <w:pgMar w:top="1440" w:right="1440" w:bottom="1440" w:left="2954" w:header="720" w:footer="518" w:gutter="0"/>
      <w:paperSrc w:first="16640" w:other="1664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0FB2" w:rsidRDefault="00CA0FB2">
      <w:pPr>
        <w:spacing w:before="0" w:after="0" w:line="240" w:lineRule="auto"/>
      </w:pPr>
      <w:r>
        <w:separator/>
      </w:r>
    </w:p>
  </w:endnote>
  <w:endnote w:type="continuationSeparator" w:id="0">
    <w:p w:rsidR="00CA0FB2" w:rsidRDefault="00CA0FB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8B03C1">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rPr>
      <w:t>iv</w:t>
    </w:r>
    <w:r>
      <w:rPr>
        <w:rStyle w:val="PageNumber"/>
      </w:rPr>
      <w:fldChar w:fldCharType="end"/>
    </w:r>
  </w:p>
  <w:p w:rsidR="008B03C1" w:rsidRDefault="008B03C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8B03C1">
    <w:pPr>
      <w:pStyle w:val="Footer"/>
      <w:pBdr>
        <w:top w:val="none" w:sz="0" w:space="0" w:color="auto"/>
      </w:pBd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640" w:type="dxa"/>
      <w:tblInd w:w="-1026" w:type="dxa"/>
      <w:tblBorders>
        <w:top w:val="single" w:sz="12"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29"/>
      <w:gridCol w:w="4011"/>
    </w:tblGrid>
    <w:tr w:rsidR="008B03C1" w:rsidRPr="00235000" w:rsidTr="00A5567E">
      <w:tc>
        <w:tcPr>
          <w:tcW w:w="4628" w:type="dxa"/>
        </w:tcPr>
        <w:p w:rsidR="008B03C1" w:rsidRPr="00235000" w:rsidRDefault="008B03C1" w:rsidP="00E252F0">
          <w:pPr>
            <w:pStyle w:val="Footer"/>
            <w:pBdr>
              <w:top w:val="none" w:sz="0" w:space="0" w:color="auto"/>
            </w:pBdr>
            <w:spacing w:before="0" w:line="240" w:lineRule="auto"/>
            <w:ind w:left="-108" w:firstLine="0"/>
            <w:jc w:val="left"/>
            <w:rPr>
              <w:sz w:val="16"/>
            </w:rPr>
          </w:pPr>
          <w:r>
            <w:rPr>
              <w:noProof/>
              <w:sz w:val="16"/>
              <w:lang w:eastAsia="en-GB"/>
            </w:rPr>
            <w:drawing>
              <wp:inline distT="0" distB="0" distL="0" distR="0" wp14:anchorId="7A3D00F9" wp14:editId="115B426D">
                <wp:extent cx="2869888" cy="218000"/>
                <wp:effectExtent l="0" t="0" r="635" b="1079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 new transparent documents.jpeg"/>
                        <pic:cNvPicPr/>
                      </pic:nvPicPr>
                      <pic:blipFill>
                        <a:blip r:embed="rId1">
                          <a:extLst>
                            <a:ext uri="{28A0092B-C50C-407E-A947-70E740481C1C}">
                              <a14:useLocalDpi xmlns:a14="http://schemas.microsoft.com/office/drawing/2010/main" val="0"/>
                            </a:ext>
                          </a:extLst>
                        </a:blip>
                        <a:stretch>
                          <a:fillRect/>
                        </a:stretch>
                      </pic:blipFill>
                      <pic:spPr>
                        <a:xfrm>
                          <a:off x="0" y="0"/>
                          <a:ext cx="2869888" cy="218000"/>
                        </a:xfrm>
                        <a:prstGeom prst="rect">
                          <a:avLst/>
                        </a:prstGeom>
                      </pic:spPr>
                    </pic:pic>
                  </a:graphicData>
                </a:graphic>
              </wp:inline>
            </w:drawing>
          </w:r>
        </w:p>
      </w:tc>
      <w:tc>
        <w:tcPr>
          <w:tcW w:w="4012" w:type="dxa"/>
          <w:tcBorders>
            <w:top w:val="single" w:sz="12" w:space="0" w:color="0000FF"/>
          </w:tcBorders>
          <w:vAlign w:val="bottom"/>
        </w:tcPr>
        <w:p w:rsidR="008B03C1" w:rsidRPr="00235000" w:rsidRDefault="008B03C1" w:rsidP="00E252F0">
          <w:pPr>
            <w:pStyle w:val="Footer"/>
            <w:pBdr>
              <w:top w:val="none" w:sz="0" w:space="0" w:color="auto"/>
            </w:pBdr>
            <w:spacing w:before="0" w:line="240" w:lineRule="auto"/>
            <w:ind w:left="-1080" w:firstLine="0"/>
            <w:jc w:val="right"/>
            <w:rPr>
              <w:sz w:val="16"/>
            </w:rPr>
          </w:pPr>
          <w:r>
            <w:rPr>
              <w:rStyle w:val="PageNumber"/>
              <w:lang w:bidi="x-none"/>
            </w:rPr>
            <w:fldChar w:fldCharType="begin"/>
          </w:r>
          <w:r>
            <w:rPr>
              <w:rStyle w:val="PageNumber"/>
              <w:lang w:bidi="x-none"/>
            </w:rPr>
            <w:instrText xml:space="preserve"> PAGE </w:instrText>
          </w:r>
          <w:r>
            <w:rPr>
              <w:rStyle w:val="PageNumber"/>
              <w:lang w:bidi="x-none"/>
            </w:rPr>
            <w:fldChar w:fldCharType="separate"/>
          </w:r>
          <w:r w:rsidR="00A44BDF">
            <w:rPr>
              <w:rStyle w:val="PageNumber"/>
              <w:noProof/>
              <w:lang w:bidi="x-none"/>
            </w:rPr>
            <w:t>7</w:t>
          </w:r>
          <w:r>
            <w:rPr>
              <w:rStyle w:val="PageNumber"/>
              <w:lang w:bidi="x-none"/>
            </w:rPr>
            <w:fldChar w:fldCharType="end"/>
          </w:r>
        </w:p>
      </w:tc>
    </w:tr>
  </w:tbl>
  <w:p w:rsidR="008B03C1" w:rsidRPr="00465917" w:rsidRDefault="008B03C1" w:rsidP="00E252F0">
    <w:pPr>
      <w:pStyle w:val="Footer"/>
      <w:pBdr>
        <w:top w:val="none" w:sz="0" w:space="0" w:color="auto"/>
      </w:pBdr>
      <w:spacing w:before="0"/>
      <w:jc w:val="right"/>
      <w:rPr>
        <w:sz w:val="12"/>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640" w:type="dxa"/>
      <w:tblInd w:w="-972" w:type="dxa"/>
      <w:tblBorders>
        <w:top w:val="single" w:sz="12" w:space="0" w:color="0000FF"/>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29"/>
      <w:gridCol w:w="4011"/>
    </w:tblGrid>
    <w:tr w:rsidR="008B03C1" w:rsidRPr="00235000">
      <w:tc>
        <w:tcPr>
          <w:tcW w:w="4591" w:type="dxa"/>
        </w:tcPr>
        <w:p w:rsidR="008B03C1" w:rsidRPr="00235000" w:rsidRDefault="008B03C1" w:rsidP="00E252F0">
          <w:pPr>
            <w:pStyle w:val="Footer"/>
            <w:pBdr>
              <w:top w:val="none" w:sz="0" w:space="0" w:color="auto"/>
            </w:pBdr>
            <w:spacing w:before="0" w:line="240" w:lineRule="auto"/>
            <w:ind w:left="-108" w:firstLine="0"/>
            <w:jc w:val="left"/>
            <w:rPr>
              <w:sz w:val="16"/>
            </w:rPr>
          </w:pPr>
          <w:r>
            <w:rPr>
              <w:noProof/>
              <w:sz w:val="16"/>
              <w:lang w:eastAsia="en-GB"/>
            </w:rPr>
            <w:drawing>
              <wp:inline distT="0" distB="0" distL="0" distR="0" wp14:anchorId="75100DB6" wp14:editId="03EAEF37">
                <wp:extent cx="2869888" cy="218000"/>
                <wp:effectExtent l="0" t="0" r="635" b="1079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 new transparent documents.jpeg"/>
                        <pic:cNvPicPr/>
                      </pic:nvPicPr>
                      <pic:blipFill>
                        <a:blip r:embed="rId1">
                          <a:extLst>
                            <a:ext uri="{28A0092B-C50C-407E-A947-70E740481C1C}">
                              <a14:useLocalDpi xmlns:a14="http://schemas.microsoft.com/office/drawing/2010/main" val="0"/>
                            </a:ext>
                          </a:extLst>
                        </a:blip>
                        <a:stretch>
                          <a:fillRect/>
                        </a:stretch>
                      </pic:blipFill>
                      <pic:spPr>
                        <a:xfrm>
                          <a:off x="0" y="0"/>
                          <a:ext cx="2869888" cy="218000"/>
                        </a:xfrm>
                        <a:prstGeom prst="rect">
                          <a:avLst/>
                        </a:prstGeom>
                      </pic:spPr>
                    </pic:pic>
                  </a:graphicData>
                </a:graphic>
              </wp:inline>
            </w:drawing>
          </w:r>
        </w:p>
      </w:tc>
      <w:tc>
        <w:tcPr>
          <w:tcW w:w="4049" w:type="dxa"/>
          <w:vAlign w:val="bottom"/>
        </w:tcPr>
        <w:p w:rsidR="008B03C1" w:rsidRPr="00235000" w:rsidRDefault="008B03C1" w:rsidP="00E252F0">
          <w:pPr>
            <w:pStyle w:val="Footer"/>
            <w:pBdr>
              <w:top w:val="none" w:sz="0" w:space="0" w:color="auto"/>
            </w:pBdr>
            <w:spacing w:before="0" w:line="240" w:lineRule="auto"/>
            <w:ind w:left="-1080" w:firstLine="0"/>
            <w:jc w:val="right"/>
            <w:rPr>
              <w:sz w:val="16"/>
            </w:rPr>
          </w:pPr>
          <w:r>
            <w:rPr>
              <w:rStyle w:val="PageNumber"/>
              <w:lang w:bidi="x-none"/>
            </w:rPr>
            <w:fldChar w:fldCharType="begin"/>
          </w:r>
          <w:r>
            <w:rPr>
              <w:rStyle w:val="PageNumber"/>
              <w:lang w:bidi="x-none"/>
            </w:rPr>
            <w:instrText xml:space="preserve"> PAGE </w:instrText>
          </w:r>
          <w:r>
            <w:rPr>
              <w:rStyle w:val="PageNumber"/>
              <w:lang w:bidi="x-none"/>
            </w:rPr>
            <w:fldChar w:fldCharType="separate"/>
          </w:r>
          <w:r w:rsidR="00504C1E">
            <w:rPr>
              <w:rStyle w:val="PageNumber"/>
              <w:noProof/>
              <w:lang w:bidi="x-none"/>
            </w:rPr>
            <w:t>i</w:t>
          </w:r>
          <w:r>
            <w:rPr>
              <w:rStyle w:val="PageNumber"/>
              <w:lang w:bidi="x-none"/>
            </w:rPr>
            <w:fldChar w:fldCharType="end"/>
          </w:r>
        </w:p>
      </w:tc>
    </w:tr>
  </w:tbl>
  <w:p w:rsidR="008B03C1" w:rsidRPr="004350A6" w:rsidRDefault="008B03C1" w:rsidP="00E252F0">
    <w:pPr>
      <w:pStyle w:val="Footer"/>
      <w:pBdr>
        <w:top w:val="none" w:sz="0" w:space="0" w:color="auto"/>
      </w:pBdr>
      <w:spacing w:before="0"/>
      <w:ind w:left="-1080" w:firstLine="0"/>
      <w:jc w:val="right"/>
      <w:rPr>
        <w:sz w:val="12"/>
      </w:rP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000" w:type="pct"/>
      <w:tblBorders>
        <w:top w:val="single" w:sz="12" w:space="0" w:color="0000FF"/>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7474"/>
      <w:gridCol w:w="6480"/>
    </w:tblGrid>
    <w:tr w:rsidR="008B03C1" w:rsidRPr="00235000" w:rsidTr="008D5619">
      <w:tc>
        <w:tcPr>
          <w:tcW w:w="2678" w:type="pct"/>
        </w:tcPr>
        <w:p w:rsidR="008B03C1" w:rsidRPr="00235000" w:rsidRDefault="008B03C1" w:rsidP="00E252F0">
          <w:pPr>
            <w:pStyle w:val="Footer"/>
            <w:pBdr>
              <w:top w:val="none" w:sz="0" w:space="0" w:color="auto"/>
            </w:pBdr>
            <w:spacing w:before="0" w:line="240" w:lineRule="auto"/>
            <w:ind w:left="-108" w:firstLine="0"/>
            <w:jc w:val="left"/>
            <w:rPr>
              <w:sz w:val="16"/>
            </w:rPr>
          </w:pPr>
          <w:r>
            <w:rPr>
              <w:noProof/>
              <w:sz w:val="16"/>
              <w:lang w:eastAsia="en-GB"/>
            </w:rPr>
            <w:drawing>
              <wp:inline distT="0" distB="0" distL="0" distR="0" wp14:anchorId="4BCD1E85" wp14:editId="1718AF0F">
                <wp:extent cx="2869888" cy="218000"/>
                <wp:effectExtent l="0" t="0" r="635" b="1079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 new transparent documents.jpeg"/>
                        <pic:cNvPicPr/>
                      </pic:nvPicPr>
                      <pic:blipFill>
                        <a:blip r:embed="rId1">
                          <a:extLst>
                            <a:ext uri="{28A0092B-C50C-407E-A947-70E740481C1C}">
                              <a14:useLocalDpi xmlns:a14="http://schemas.microsoft.com/office/drawing/2010/main" val="0"/>
                            </a:ext>
                          </a:extLst>
                        </a:blip>
                        <a:stretch>
                          <a:fillRect/>
                        </a:stretch>
                      </pic:blipFill>
                      <pic:spPr>
                        <a:xfrm>
                          <a:off x="0" y="0"/>
                          <a:ext cx="2869888" cy="218000"/>
                        </a:xfrm>
                        <a:prstGeom prst="rect">
                          <a:avLst/>
                        </a:prstGeom>
                      </pic:spPr>
                    </pic:pic>
                  </a:graphicData>
                </a:graphic>
              </wp:inline>
            </w:drawing>
          </w:r>
        </w:p>
      </w:tc>
      <w:tc>
        <w:tcPr>
          <w:tcW w:w="2322" w:type="pct"/>
          <w:vAlign w:val="bottom"/>
        </w:tcPr>
        <w:p w:rsidR="008B03C1" w:rsidRPr="00235000" w:rsidRDefault="008B03C1" w:rsidP="00E252F0">
          <w:pPr>
            <w:pStyle w:val="Footer"/>
            <w:pBdr>
              <w:top w:val="none" w:sz="0" w:space="0" w:color="auto"/>
            </w:pBdr>
            <w:spacing w:before="0" w:line="240" w:lineRule="auto"/>
            <w:ind w:left="-1080" w:firstLine="0"/>
            <w:jc w:val="right"/>
            <w:rPr>
              <w:sz w:val="16"/>
            </w:rPr>
          </w:pPr>
          <w:r>
            <w:rPr>
              <w:rStyle w:val="PageNumber"/>
              <w:lang w:bidi="x-none"/>
            </w:rPr>
            <w:fldChar w:fldCharType="begin"/>
          </w:r>
          <w:r>
            <w:rPr>
              <w:rStyle w:val="PageNumber"/>
              <w:lang w:bidi="x-none"/>
            </w:rPr>
            <w:instrText xml:space="preserve"> PAGE </w:instrText>
          </w:r>
          <w:r>
            <w:rPr>
              <w:rStyle w:val="PageNumber"/>
              <w:lang w:bidi="x-none"/>
            </w:rPr>
            <w:fldChar w:fldCharType="separate"/>
          </w:r>
          <w:r w:rsidR="00A44BDF">
            <w:rPr>
              <w:rStyle w:val="PageNumber"/>
              <w:noProof/>
              <w:lang w:bidi="x-none"/>
            </w:rPr>
            <w:t>38</w:t>
          </w:r>
          <w:r>
            <w:rPr>
              <w:rStyle w:val="PageNumber"/>
              <w:lang w:bidi="x-none"/>
            </w:rPr>
            <w:fldChar w:fldCharType="end"/>
          </w:r>
        </w:p>
      </w:tc>
    </w:tr>
  </w:tbl>
  <w:p w:rsidR="008B03C1" w:rsidRPr="00465917" w:rsidRDefault="008B03C1" w:rsidP="00E252F0">
    <w:pPr>
      <w:pStyle w:val="Footer"/>
      <w:pBdr>
        <w:top w:val="none" w:sz="0" w:space="0" w:color="auto"/>
      </w:pBdr>
      <w:spacing w:before="0"/>
      <w:jc w:val="right"/>
      <w:rPr>
        <w:sz w:val="12"/>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640" w:type="dxa"/>
      <w:tblInd w:w="-972" w:type="dxa"/>
      <w:tblBorders>
        <w:top w:val="single" w:sz="12" w:space="0" w:color="0000FF"/>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28"/>
      <w:gridCol w:w="4012"/>
    </w:tblGrid>
    <w:tr w:rsidR="008B03C1" w:rsidRPr="00235000">
      <w:tc>
        <w:tcPr>
          <w:tcW w:w="4591" w:type="dxa"/>
        </w:tcPr>
        <w:p w:rsidR="008B03C1" w:rsidRPr="00235000" w:rsidRDefault="008B03C1" w:rsidP="00E252F0">
          <w:pPr>
            <w:pStyle w:val="Footer"/>
            <w:pBdr>
              <w:top w:val="none" w:sz="0" w:space="0" w:color="auto"/>
            </w:pBdr>
            <w:spacing w:before="0" w:line="240" w:lineRule="auto"/>
            <w:ind w:left="-108" w:firstLine="0"/>
            <w:jc w:val="left"/>
            <w:rPr>
              <w:sz w:val="16"/>
            </w:rPr>
          </w:pPr>
          <w:r>
            <w:rPr>
              <w:noProof/>
              <w:sz w:val="16"/>
              <w:lang w:eastAsia="en-GB"/>
            </w:rPr>
            <w:drawing>
              <wp:inline distT="0" distB="0" distL="0" distR="0" wp14:anchorId="70FD0D5F" wp14:editId="36F6E0A9">
                <wp:extent cx="2869888" cy="218000"/>
                <wp:effectExtent l="0" t="0" r="635" b="107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 new transparent documents.jpeg"/>
                        <pic:cNvPicPr/>
                      </pic:nvPicPr>
                      <pic:blipFill>
                        <a:blip r:embed="rId1">
                          <a:extLst>
                            <a:ext uri="{28A0092B-C50C-407E-A947-70E740481C1C}">
                              <a14:useLocalDpi xmlns:a14="http://schemas.microsoft.com/office/drawing/2010/main" val="0"/>
                            </a:ext>
                          </a:extLst>
                        </a:blip>
                        <a:stretch>
                          <a:fillRect/>
                        </a:stretch>
                      </pic:blipFill>
                      <pic:spPr>
                        <a:xfrm>
                          <a:off x="0" y="0"/>
                          <a:ext cx="2869888" cy="218000"/>
                        </a:xfrm>
                        <a:prstGeom prst="rect">
                          <a:avLst/>
                        </a:prstGeom>
                      </pic:spPr>
                    </pic:pic>
                  </a:graphicData>
                </a:graphic>
              </wp:inline>
            </w:drawing>
          </w:r>
        </w:p>
      </w:tc>
      <w:tc>
        <w:tcPr>
          <w:tcW w:w="4049" w:type="dxa"/>
          <w:vAlign w:val="bottom"/>
        </w:tcPr>
        <w:p w:rsidR="008B03C1" w:rsidRPr="00235000" w:rsidRDefault="008B03C1" w:rsidP="00E252F0">
          <w:pPr>
            <w:pStyle w:val="Footer"/>
            <w:pBdr>
              <w:top w:val="none" w:sz="0" w:space="0" w:color="auto"/>
            </w:pBdr>
            <w:spacing w:before="0" w:line="240" w:lineRule="auto"/>
            <w:ind w:left="-1080" w:firstLine="0"/>
            <w:jc w:val="right"/>
            <w:rPr>
              <w:sz w:val="16"/>
            </w:rPr>
          </w:pPr>
          <w:r>
            <w:rPr>
              <w:rStyle w:val="PageNumber"/>
              <w:lang w:bidi="x-none"/>
            </w:rPr>
            <w:fldChar w:fldCharType="begin"/>
          </w:r>
          <w:r>
            <w:rPr>
              <w:rStyle w:val="PageNumber"/>
              <w:lang w:bidi="x-none"/>
            </w:rPr>
            <w:instrText xml:space="preserve"> PAGE </w:instrText>
          </w:r>
          <w:r>
            <w:rPr>
              <w:rStyle w:val="PageNumber"/>
              <w:lang w:bidi="x-none"/>
            </w:rPr>
            <w:fldChar w:fldCharType="separate"/>
          </w:r>
          <w:r w:rsidR="00A44BDF">
            <w:rPr>
              <w:rStyle w:val="PageNumber"/>
              <w:noProof/>
              <w:lang w:bidi="x-none"/>
            </w:rPr>
            <w:t>40</w:t>
          </w:r>
          <w:r>
            <w:rPr>
              <w:rStyle w:val="PageNumber"/>
              <w:lang w:bidi="x-none"/>
            </w:rPr>
            <w:fldChar w:fldCharType="end"/>
          </w:r>
        </w:p>
      </w:tc>
    </w:tr>
  </w:tbl>
  <w:p w:rsidR="008B03C1" w:rsidRPr="004350A6" w:rsidRDefault="008B03C1" w:rsidP="00E252F0">
    <w:pPr>
      <w:pStyle w:val="Footer"/>
      <w:pBdr>
        <w:top w:val="none" w:sz="0" w:space="0" w:color="auto"/>
      </w:pBdr>
      <w:spacing w:before="0"/>
      <w:ind w:left="-1080" w:firstLine="0"/>
      <w:jc w:val="right"/>
      <w:rPr>
        <w:sz w:val="12"/>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598" w:type="pct"/>
      <w:tblInd w:w="-1026" w:type="dxa"/>
      <w:tblBorders>
        <w:top w:val="single" w:sz="12" w:space="0" w:color="0000FF"/>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29"/>
      <w:gridCol w:w="3776"/>
    </w:tblGrid>
    <w:tr w:rsidR="008B03C1" w:rsidRPr="00235000" w:rsidTr="000D7BFB">
      <w:tc>
        <w:tcPr>
          <w:tcW w:w="2676" w:type="pct"/>
        </w:tcPr>
        <w:p w:rsidR="008B03C1" w:rsidRPr="00235000" w:rsidRDefault="008B03C1" w:rsidP="00E252F0">
          <w:pPr>
            <w:pStyle w:val="Footer"/>
            <w:pBdr>
              <w:top w:val="none" w:sz="0" w:space="0" w:color="auto"/>
            </w:pBdr>
            <w:spacing w:before="0" w:line="240" w:lineRule="auto"/>
            <w:ind w:left="-108" w:firstLine="0"/>
            <w:jc w:val="left"/>
            <w:rPr>
              <w:sz w:val="16"/>
            </w:rPr>
          </w:pPr>
          <w:r>
            <w:rPr>
              <w:noProof/>
              <w:sz w:val="16"/>
              <w:lang w:eastAsia="en-GB"/>
            </w:rPr>
            <w:drawing>
              <wp:inline distT="0" distB="0" distL="0" distR="0" wp14:anchorId="5583EBDE" wp14:editId="40FC7BD7">
                <wp:extent cx="2869888" cy="218000"/>
                <wp:effectExtent l="0" t="0" r="635" b="1079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 new transparent documents.jpeg"/>
                        <pic:cNvPicPr/>
                      </pic:nvPicPr>
                      <pic:blipFill>
                        <a:blip r:embed="rId1">
                          <a:extLst>
                            <a:ext uri="{28A0092B-C50C-407E-A947-70E740481C1C}">
                              <a14:useLocalDpi xmlns:a14="http://schemas.microsoft.com/office/drawing/2010/main" val="0"/>
                            </a:ext>
                          </a:extLst>
                        </a:blip>
                        <a:stretch>
                          <a:fillRect/>
                        </a:stretch>
                      </pic:blipFill>
                      <pic:spPr>
                        <a:xfrm>
                          <a:off x="0" y="0"/>
                          <a:ext cx="2869888" cy="218000"/>
                        </a:xfrm>
                        <a:prstGeom prst="rect">
                          <a:avLst/>
                        </a:prstGeom>
                      </pic:spPr>
                    </pic:pic>
                  </a:graphicData>
                </a:graphic>
              </wp:inline>
            </w:drawing>
          </w:r>
        </w:p>
      </w:tc>
      <w:tc>
        <w:tcPr>
          <w:tcW w:w="2324" w:type="pct"/>
          <w:vAlign w:val="bottom"/>
        </w:tcPr>
        <w:p w:rsidR="008B03C1" w:rsidRPr="00235000" w:rsidRDefault="008B03C1" w:rsidP="00E252F0">
          <w:pPr>
            <w:pStyle w:val="Footer"/>
            <w:pBdr>
              <w:top w:val="none" w:sz="0" w:space="0" w:color="auto"/>
            </w:pBdr>
            <w:spacing w:before="0" w:line="240" w:lineRule="auto"/>
            <w:ind w:left="-1080" w:firstLine="0"/>
            <w:jc w:val="right"/>
            <w:rPr>
              <w:sz w:val="16"/>
            </w:rPr>
          </w:pPr>
          <w:r>
            <w:rPr>
              <w:rStyle w:val="PageNumber"/>
              <w:lang w:bidi="x-none"/>
            </w:rPr>
            <w:fldChar w:fldCharType="begin"/>
          </w:r>
          <w:r>
            <w:rPr>
              <w:rStyle w:val="PageNumber"/>
              <w:lang w:bidi="x-none"/>
            </w:rPr>
            <w:instrText xml:space="preserve"> PAGE </w:instrText>
          </w:r>
          <w:r>
            <w:rPr>
              <w:rStyle w:val="PageNumber"/>
              <w:lang w:bidi="x-none"/>
            </w:rPr>
            <w:fldChar w:fldCharType="separate"/>
          </w:r>
          <w:r w:rsidR="00A44BDF">
            <w:rPr>
              <w:rStyle w:val="PageNumber"/>
              <w:noProof/>
              <w:lang w:bidi="x-none"/>
            </w:rPr>
            <w:t>39</w:t>
          </w:r>
          <w:r>
            <w:rPr>
              <w:rStyle w:val="PageNumber"/>
              <w:lang w:bidi="x-none"/>
            </w:rPr>
            <w:fldChar w:fldCharType="end"/>
          </w:r>
        </w:p>
      </w:tc>
    </w:tr>
  </w:tbl>
  <w:p w:rsidR="008B03C1" w:rsidRPr="00465917" w:rsidRDefault="008B03C1" w:rsidP="00E252F0">
    <w:pPr>
      <w:pStyle w:val="Footer"/>
      <w:pBdr>
        <w:top w:val="none" w:sz="0" w:space="0" w:color="auto"/>
      </w:pBdr>
      <w:spacing w:before="0"/>
      <w:jc w:val="right"/>
      <w:rPr>
        <w:sz w:val="12"/>
      </w:rPr>
    </w:pP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5598" w:type="pct"/>
      <w:tblInd w:w="-1026" w:type="dxa"/>
      <w:tblBorders>
        <w:top w:val="single" w:sz="12" w:space="0" w:color="0000FF"/>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29"/>
      <w:gridCol w:w="3776"/>
    </w:tblGrid>
    <w:tr w:rsidR="008B03C1" w:rsidRPr="00235000" w:rsidTr="000D7BFB">
      <w:tc>
        <w:tcPr>
          <w:tcW w:w="2676" w:type="pct"/>
        </w:tcPr>
        <w:p w:rsidR="008B03C1" w:rsidRPr="00235000" w:rsidRDefault="008B03C1" w:rsidP="00E252F0">
          <w:pPr>
            <w:pStyle w:val="Footer"/>
            <w:pBdr>
              <w:top w:val="none" w:sz="0" w:space="0" w:color="auto"/>
            </w:pBdr>
            <w:spacing w:before="0" w:line="240" w:lineRule="auto"/>
            <w:ind w:left="-108" w:firstLine="0"/>
            <w:jc w:val="left"/>
            <w:rPr>
              <w:sz w:val="16"/>
            </w:rPr>
          </w:pPr>
          <w:r>
            <w:rPr>
              <w:noProof/>
              <w:sz w:val="16"/>
              <w:lang w:eastAsia="en-GB"/>
            </w:rPr>
            <w:drawing>
              <wp:inline distT="0" distB="0" distL="0" distR="0" wp14:anchorId="1B973F95" wp14:editId="146EF0E7">
                <wp:extent cx="2869888" cy="218000"/>
                <wp:effectExtent l="0" t="0" r="635" b="1079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 new transparent documents.jpeg"/>
                        <pic:cNvPicPr/>
                      </pic:nvPicPr>
                      <pic:blipFill>
                        <a:blip r:embed="rId1">
                          <a:extLst>
                            <a:ext uri="{28A0092B-C50C-407E-A947-70E740481C1C}">
                              <a14:useLocalDpi xmlns:a14="http://schemas.microsoft.com/office/drawing/2010/main" val="0"/>
                            </a:ext>
                          </a:extLst>
                        </a:blip>
                        <a:stretch>
                          <a:fillRect/>
                        </a:stretch>
                      </pic:blipFill>
                      <pic:spPr>
                        <a:xfrm>
                          <a:off x="0" y="0"/>
                          <a:ext cx="2869888" cy="218000"/>
                        </a:xfrm>
                        <a:prstGeom prst="rect">
                          <a:avLst/>
                        </a:prstGeom>
                      </pic:spPr>
                    </pic:pic>
                  </a:graphicData>
                </a:graphic>
              </wp:inline>
            </w:drawing>
          </w:r>
        </w:p>
      </w:tc>
      <w:tc>
        <w:tcPr>
          <w:tcW w:w="2324" w:type="pct"/>
          <w:vAlign w:val="bottom"/>
        </w:tcPr>
        <w:p w:rsidR="008B03C1" w:rsidRPr="00235000" w:rsidRDefault="008B03C1" w:rsidP="00E252F0">
          <w:pPr>
            <w:pStyle w:val="Footer"/>
            <w:pBdr>
              <w:top w:val="none" w:sz="0" w:space="0" w:color="auto"/>
            </w:pBdr>
            <w:spacing w:before="0" w:line="240" w:lineRule="auto"/>
            <w:ind w:left="-1080" w:firstLine="0"/>
            <w:jc w:val="right"/>
            <w:rPr>
              <w:sz w:val="16"/>
            </w:rPr>
          </w:pPr>
          <w:r>
            <w:rPr>
              <w:rStyle w:val="PageNumber"/>
              <w:lang w:bidi="x-none"/>
            </w:rPr>
            <w:fldChar w:fldCharType="begin"/>
          </w:r>
          <w:r>
            <w:rPr>
              <w:rStyle w:val="PageNumber"/>
              <w:lang w:bidi="x-none"/>
            </w:rPr>
            <w:instrText xml:space="preserve"> PAGE </w:instrText>
          </w:r>
          <w:r>
            <w:rPr>
              <w:rStyle w:val="PageNumber"/>
              <w:lang w:bidi="x-none"/>
            </w:rPr>
            <w:fldChar w:fldCharType="separate"/>
          </w:r>
          <w:r w:rsidR="00A44BDF">
            <w:rPr>
              <w:rStyle w:val="PageNumber"/>
              <w:noProof/>
              <w:lang w:bidi="x-none"/>
            </w:rPr>
            <w:t>50</w:t>
          </w:r>
          <w:r>
            <w:rPr>
              <w:rStyle w:val="PageNumber"/>
              <w:lang w:bidi="x-none"/>
            </w:rPr>
            <w:fldChar w:fldCharType="end"/>
          </w:r>
        </w:p>
      </w:tc>
    </w:tr>
  </w:tbl>
  <w:p w:rsidR="008B03C1" w:rsidRPr="004A2384" w:rsidRDefault="008B03C1" w:rsidP="004A2384">
    <w:pPr>
      <w:spacing w:before="0" w:after="0" w:line="240" w:lineRule="auto"/>
      <w:ind w:hanging="1077"/>
      <w:jc w:val="right"/>
      <w:rPr>
        <w:sz w:val="12"/>
        <w:szCs w:val="12"/>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640" w:type="dxa"/>
      <w:tblInd w:w="-972" w:type="dxa"/>
      <w:tblBorders>
        <w:top w:val="single" w:sz="12" w:space="0" w:color="0000FF"/>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4629"/>
      <w:gridCol w:w="4011"/>
    </w:tblGrid>
    <w:tr w:rsidR="008B03C1" w:rsidRPr="00235000">
      <w:tc>
        <w:tcPr>
          <w:tcW w:w="4591" w:type="dxa"/>
        </w:tcPr>
        <w:p w:rsidR="008B03C1" w:rsidRPr="00235000" w:rsidRDefault="008B03C1" w:rsidP="00E252F0">
          <w:pPr>
            <w:pStyle w:val="Footer"/>
            <w:pBdr>
              <w:top w:val="none" w:sz="0" w:space="0" w:color="auto"/>
            </w:pBdr>
            <w:spacing w:before="0" w:line="240" w:lineRule="auto"/>
            <w:ind w:left="-108" w:firstLine="0"/>
            <w:jc w:val="left"/>
            <w:rPr>
              <w:sz w:val="16"/>
            </w:rPr>
          </w:pPr>
          <w:r>
            <w:rPr>
              <w:noProof/>
              <w:sz w:val="16"/>
              <w:lang w:eastAsia="en-GB"/>
            </w:rPr>
            <w:drawing>
              <wp:inline distT="0" distB="0" distL="0" distR="0" wp14:anchorId="7325CEEC" wp14:editId="0C803A29">
                <wp:extent cx="2869888" cy="218000"/>
                <wp:effectExtent l="0" t="0" r="635" b="1079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 new transparent documents.jpeg"/>
                        <pic:cNvPicPr/>
                      </pic:nvPicPr>
                      <pic:blipFill>
                        <a:blip r:embed="rId1">
                          <a:extLst>
                            <a:ext uri="{28A0092B-C50C-407E-A947-70E740481C1C}">
                              <a14:useLocalDpi xmlns:a14="http://schemas.microsoft.com/office/drawing/2010/main" val="0"/>
                            </a:ext>
                          </a:extLst>
                        </a:blip>
                        <a:stretch>
                          <a:fillRect/>
                        </a:stretch>
                      </pic:blipFill>
                      <pic:spPr>
                        <a:xfrm>
                          <a:off x="0" y="0"/>
                          <a:ext cx="2869888" cy="218000"/>
                        </a:xfrm>
                        <a:prstGeom prst="rect">
                          <a:avLst/>
                        </a:prstGeom>
                      </pic:spPr>
                    </pic:pic>
                  </a:graphicData>
                </a:graphic>
              </wp:inline>
            </w:drawing>
          </w:r>
        </w:p>
      </w:tc>
      <w:tc>
        <w:tcPr>
          <w:tcW w:w="4049" w:type="dxa"/>
          <w:vAlign w:val="bottom"/>
        </w:tcPr>
        <w:p w:rsidR="008B03C1" w:rsidRPr="00235000" w:rsidRDefault="008B03C1" w:rsidP="00E252F0">
          <w:pPr>
            <w:pStyle w:val="Footer"/>
            <w:pBdr>
              <w:top w:val="none" w:sz="0" w:space="0" w:color="auto"/>
            </w:pBdr>
            <w:spacing w:before="0" w:line="240" w:lineRule="auto"/>
            <w:ind w:left="-1080" w:firstLine="0"/>
            <w:jc w:val="right"/>
            <w:rPr>
              <w:sz w:val="16"/>
            </w:rPr>
          </w:pPr>
          <w:r>
            <w:rPr>
              <w:rStyle w:val="PageNumber"/>
              <w:lang w:bidi="x-none"/>
            </w:rPr>
            <w:fldChar w:fldCharType="begin"/>
          </w:r>
          <w:r>
            <w:rPr>
              <w:rStyle w:val="PageNumber"/>
              <w:lang w:bidi="x-none"/>
            </w:rPr>
            <w:instrText xml:space="preserve"> PAGE </w:instrText>
          </w:r>
          <w:r>
            <w:rPr>
              <w:rStyle w:val="PageNumber"/>
              <w:lang w:bidi="x-none"/>
            </w:rPr>
            <w:fldChar w:fldCharType="separate"/>
          </w:r>
          <w:r w:rsidR="00A44BDF">
            <w:rPr>
              <w:rStyle w:val="PageNumber"/>
              <w:noProof/>
              <w:lang w:bidi="x-none"/>
            </w:rPr>
            <w:t>47</w:t>
          </w:r>
          <w:r>
            <w:rPr>
              <w:rStyle w:val="PageNumber"/>
              <w:lang w:bidi="x-none"/>
            </w:rPr>
            <w:fldChar w:fldCharType="end"/>
          </w:r>
        </w:p>
      </w:tc>
    </w:tr>
  </w:tbl>
  <w:p w:rsidR="008B03C1" w:rsidRPr="004350A6" w:rsidRDefault="008B03C1" w:rsidP="00E252F0">
    <w:pPr>
      <w:pStyle w:val="Footer"/>
      <w:pBdr>
        <w:top w:val="none" w:sz="0" w:space="0" w:color="auto"/>
      </w:pBdr>
      <w:spacing w:before="0"/>
      <w:ind w:left="-1080" w:firstLine="0"/>
      <w:jc w:val="right"/>
      <w:rPr>
        <w:sz w:val="1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0FB2" w:rsidRDefault="00CA0FB2">
      <w:pPr>
        <w:spacing w:before="0" w:after="0" w:line="240" w:lineRule="auto"/>
      </w:pPr>
      <w:r>
        <w:separator/>
      </w:r>
    </w:p>
  </w:footnote>
  <w:footnote w:type="continuationSeparator" w:id="0">
    <w:p w:rsidR="00CA0FB2" w:rsidRDefault="00CA0FB2">
      <w:pPr>
        <w:spacing w:before="0" w:after="0" w:line="240" w:lineRule="auto"/>
      </w:pPr>
      <w:r>
        <w:continuationSeparator/>
      </w:r>
    </w:p>
  </w:footnote>
  <w:footnote w:id="1">
    <w:p w:rsidR="008B03C1" w:rsidRPr="00F52170" w:rsidRDefault="008B03C1" w:rsidP="00571AE1">
      <w:pPr>
        <w:pStyle w:val="FootnoteText"/>
        <w:rPr>
          <w:lang w:val="en-US"/>
        </w:rPr>
      </w:pPr>
      <w:r>
        <w:rPr>
          <w:rStyle w:val="FootnoteReference"/>
        </w:rPr>
        <w:footnoteRef/>
      </w:r>
      <w:r>
        <w:t xml:space="preserve"> </w:t>
      </w:r>
      <w:r>
        <w:rPr>
          <w:lang w:val="en-US"/>
        </w:rPr>
        <w:tab/>
      </w:r>
      <w:r w:rsidRPr="00F52170">
        <w:t>An </w:t>
      </w:r>
      <w:r w:rsidRPr="00F52170">
        <w:rPr>
          <w:bCs/>
        </w:rPr>
        <w:t>Exit Rate</w:t>
      </w:r>
      <w:r w:rsidRPr="00F52170">
        <w:t> is specific to each page; it’s the percentage of people who leave after viewing the page. Your exit rate lets you know the last page that users view before they move on.</w:t>
      </w:r>
    </w:p>
  </w:footnote>
  <w:footnote w:id="2">
    <w:p w:rsidR="008B03C1" w:rsidRPr="006D3A89" w:rsidRDefault="008B03C1" w:rsidP="00571AE1">
      <w:pPr>
        <w:pStyle w:val="FootnoteText"/>
        <w:rPr>
          <w:lang w:val="en-US"/>
        </w:rPr>
      </w:pPr>
      <w:r w:rsidRPr="006D3A89">
        <w:rPr>
          <w:rStyle w:val="FootnoteReference"/>
          <w:szCs w:val="16"/>
        </w:rPr>
        <w:footnoteRef/>
      </w:r>
      <w:r w:rsidRPr="006D3A89">
        <w:t xml:space="preserve"> </w:t>
      </w:r>
      <w:r w:rsidRPr="006D3A89">
        <w:rPr>
          <w:lang w:val="en-US"/>
        </w:rPr>
        <w:tab/>
      </w:r>
      <w:r w:rsidRPr="006D3A89">
        <w:t>The bounce rate is generally used as a measure of website relevance – the fact that users do not move on to another webpage on the site suggests that (i) either they got everything they were looking for on the one page or (ii) were not satisfied and moved on.  There are no clear indications of what a bounce rate should be but in general the lower the bounce rate the better your web content is engaging visitors.  Some webanalysts have suggeste that as a rule of thumb, a </w:t>
      </w:r>
      <w:r w:rsidRPr="006D3A89">
        <w:rPr>
          <w:bCs/>
        </w:rPr>
        <w:t>bounce rate</w:t>
      </w:r>
      <w:r w:rsidRPr="006D3A89">
        <w:t> in the range of 26 to 40 percent is excellent. 41 to 55 percent is roughly average. 56 to 70 percent is higher than average, but may not be cause for alarm depending on the website. Anything over 70 percent is disappointing for everything outside of blogs, news, events, etc.</w:t>
      </w:r>
      <w:r>
        <w:t xml:space="preserve">  Mobile users have bounce rates 10 to 20% higher than desktop users.</w:t>
      </w:r>
    </w:p>
  </w:footnote>
  <w:footnote w:id="3">
    <w:p w:rsidR="008B03C1" w:rsidRPr="00684517" w:rsidRDefault="008B03C1" w:rsidP="00571AE1">
      <w:pPr>
        <w:pStyle w:val="FootnoteText"/>
        <w:rPr>
          <w:lang w:val="en-US"/>
        </w:rPr>
      </w:pPr>
      <w:r>
        <w:rPr>
          <w:rStyle w:val="FootnoteReference"/>
        </w:rPr>
        <w:footnoteRef/>
      </w:r>
      <w:r>
        <w:t xml:space="preserve"> </w:t>
      </w:r>
      <w:r>
        <w:rPr>
          <w:lang w:val="en-US"/>
        </w:rPr>
        <w:tab/>
        <w:t>There are differring opinions on how well YouTube counts for views of video that are embedded on websites (ie not viewed on the YouTube website) which may make the view statistics less reliable.  If a video autoplays or if users only watch a short section then the view may not count, for example.</w:t>
      </w:r>
    </w:p>
  </w:footnote>
  <w:footnote w:id="4">
    <w:p w:rsidR="008B03C1" w:rsidRPr="00A32558" w:rsidRDefault="008B03C1">
      <w:pPr>
        <w:pStyle w:val="FootnoteText"/>
        <w:rPr>
          <w:sz w:val="16"/>
          <w:szCs w:val="16"/>
          <w:lang w:val="en-US"/>
        </w:rPr>
      </w:pPr>
      <w:r>
        <w:rPr>
          <w:rStyle w:val="FootnoteReference"/>
        </w:rPr>
        <w:footnoteRef/>
      </w:r>
      <w:r>
        <w:t xml:space="preserve"> </w:t>
      </w:r>
      <w:r>
        <w:rPr>
          <w:lang w:val="en-US"/>
        </w:rPr>
        <w:tab/>
      </w:r>
      <w:r w:rsidRPr="00A32558">
        <w:rPr>
          <w:sz w:val="16"/>
          <w:szCs w:val="16"/>
        </w:rPr>
        <w:t>The focus of the event was on Apprenticeships where exhibitors from around 30 employers and 10 providers promoted apprenticeship opportunities in an interactive, fun and informative setting. This included three large exhibitions (Army, NHS North West Careers Hubs and Mercedes-Benz) and 40 smaller exhibitions by providers and employers. SeeDifferent was one of the exhibitors in the Show. The event also included workshops and seminars</w:t>
      </w:r>
      <w:r>
        <w:rPr>
          <w:sz w:val="16"/>
          <w:szCs w:val="16"/>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Pr="00225A2F" w:rsidRDefault="008B03C1" w:rsidP="00E252F0">
    <w:pPr>
      <w:pStyle w:val="Header"/>
      <w:pBdr>
        <w:bottom w:val="none" w:sz="0" w:space="0" w:color="auto"/>
      </w:pBdr>
      <w:ind w:left="-1920" w:firstLine="0"/>
      <w:jc w:val="left"/>
      <w:rPr>
        <w:i w:val="0"/>
      </w:rPr>
    </w:pPr>
    <w:r>
      <w:rPr>
        <w:i w:val="0"/>
        <w:noProof/>
        <w:lang w:eastAsia="en-GB"/>
      </w:rPr>
      <w:drawing>
        <wp:inline distT="0" distB="0" distL="0" distR="0" wp14:anchorId="2B6E8120" wp14:editId="495C6FE2">
          <wp:extent cx="2222500" cy="1181100"/>
          <wp:effectExtent l="0" t="0" r="1270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C new block document.jpeg"/>
                  <pic:cNvPicPr/>
                </pic:nvPicPr>
                <pic:blipFill>
                  <a:blip r:embed="rId1">
                    <a:extLst>
                      <a:ext uri="{28A0092B-C50C-407E-A947-70E740481C1C}">
                        <a14:useLocalDpi xmlns:a14="http://schemas.microsoft.com/office/drawing/2010/main" val="0"/>
                      </a:ext>
                    </a:extLst>
                  </a:blip>
                  <a:stretch>
                    <a:fillRect/>
                  </a:stretch>
                </pic:blipFill>
                <pic:spPr>
                  <a:xfrm>
                    <a:off x="0" y="0"/>
                    <a:ext cx="2222500" cy="1181100"/>
                  </a:xfrm>
                  <a:prstGeom prst="rect">
                    <a:avLst/>
                  </a:prstGeom>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A44BDF">
    <w:pPr>
      <w:pStyle w:val="Header"/>
    </w:pPr>
    <w:fldSimple w:instr=" STYLEREF &quot;Heading 1&quot; \* MERGEFORMAT ">
      <w:r>
        <w:rPr>
          <w:noProof/>
        </w:rPr>
        <w:t>ANNEX A</w:t>
      </w:r>
      <w:r>
        <w:rPr>
          <w:noProof/>
        </w:rPr>
        <w:tab/>
        <w:t>On-line Young Person Questionnaire</w:t>
      </w:r>
    </w:fldSimple>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8B03C1" w:rsidP="00E252F0">
    <w:pPr>
      <w:pStyle w:val="Header"/>
      <w:pBdr>
        <w:bottom w:val="none" w:sz="0" w:space="0" w:color="auto"/>
      </w:pBdr>
      <w:ind w:left="-1920" w:firstLine="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8B03C1">
    <w:pPr>
      <w:pStyle w:val="Header"/>
    </w:pPr>
    <w:r>
      <w:t>Contents</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8B03C1" w:rsidP="00E252F0">
    <w:pPr>
      <w:pStyle w:val="Header"/>
      <w:pBdr>
        <w:bottom w:val="none" w:sz="0" w:space="0" w:color="auto"/>
      </w:pBdr>
      <w:ind w:left="-1920" w:firstLine="0"/>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A44BDF">
    <w:pPr>
      <w:pStyle w:val="Header"/>
    </w:pPr>
    <w:fldSimple w:instr=" STYLEREF &quot;Heading 1&quot; \* MERGEFORMAT ">
      <w:r>
        <w:rPr>
          <w:noProof/>
        </w:rPr>
        <w:t>Introduction</w:t>
      </w:r>
    </w:fldSimple>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A44BDF" w:rsidP="00410DEC">
    <w:pPr>
      <w:pStyle w:val="Header"/>
      <w:pBdr>
        <w:bottom w:val="single" w:sz="12" w:space="7" w:color="0000FF"/>
      </w:pBdr>
    </w:pPr>
    <w:fldSimple w:instr=" STYLEREF &quot;Heading 1&quot; \* MERGEFORMAT ">
      <w:r>
        <w:rPr>
          <w:noProof/>
        </w:rPr>
        <w:t>Raising Awareness and Engagement</w:t>
      </w:r>
    </w:fldSimple>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A44BDF" w:rsidP="008D5619">
    <w:pPr>
      <w:pStyle w:val="Header"/>
      <w:pBdr>
        <w:bottom w:val="single" w:sz="12" w:space="7" w:color="0000FF"/>
      </w:pBdr>
    </w:pPr>
    <w:fldSimple w:instr=" STYLEREF &quot;Heading 1&quot; \* MERGEFORMAT ">
      <w:r>
        <w:rPr>
          <w:noProof/>
        </w:rPr>
        <w:t>Impact of Marketing on Employers</w:t>
      </w:r>
    </w:fldSimple>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A44BDF" w:rsidP="008D5619">
    <w:pPr>
      <w:pStyle w:val="Header"/>
      <w:pBdr>
        <w:bottom w:val="single" w:sz="12" w:space="7" w:color="0000FF"/>
      </w:pBdr>
      <w:ind w:hanging="142"/>
    </w:pPr>
    <w:fldSimple w:instr=" STYLEREF &quot;Heading 1&quot; \* MERGEFORMAT ">
      <w:r>
        <w:rPr>
          <w:noProof/>
        </w:rPr>
        <w:t>Impact of Marketing on Employers</w:t>
      </w:r>
    </w:fldSimple>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A44BDF" w:rsidP="000D7BFB">
    <w:pPr>
      <w:pStyle w:val="Header"/>
      <w:pBdr>
        <w:bottom w:val="single" w:sz="12" w:space="7" w:color="0000FF"/>
      </w:pBdr>
      <w:ind w:hanging="1134"/>
    </w:pPr>
    <w:fldSimple w:instr=" STYLEREF &quot;Heading 1&quot; \* MERGEFORMAT ">
      <w:r>
        <w:rPr>
          <w:noProof/>
        </w:rPr>
        <w:t>Impact of Marketing on Employers</w:t>
      </w:r>
    </w:fldSimple>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B03C1" w:rsidRDefault="00A44BDF" w:rsidP="005A0F5C">
    <w:pPr>
      <w:pStyle w:val="Header"/>
      <w:pBdr>
        <w:bottom w:val="single" w:sz="12" w:space="7" w:color="0000FF"/>
      </w:pBdr>
      <w:ind w:hanging="1134"/>
    </w:pPr>
    <w:fldSimple w:instr=" STYLEREF &quot;Heading 1&quot; \* MERGEFORMAT ">
      <w:r>
        <w:rPr>
          <w:noProof/>
        </w:rPr>
        <w:t>Stakeholder Perceptions</w:t>
      </w:r>
    </w:fldSimple>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822A1A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A166B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39EE0D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7D0319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23474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D001A7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842CD8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35A0B76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0002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C3C101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1D7432D"/>
    <w:multiLevelType w:val="hybridMultilevel"/>
    <w:tmpl w:val="CDA6F2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F241D46"/>
    <w:multiLevelType w:val="singleLevel"/>
    <w:tmpl w:val="AD9842CA"/>
    <w:lvl w:ilvl="0">
      <w:start w:val="1"/>
      <w:numFmt w:val="bullet"/>
      <w:pStyle w:val="arrow1"/>
      <w:lvlText w:val=""/>
      <w:lvlJc w:val="left"/>
      <w:pPr>
        <w:tabs>
          <w:tab w:val="num" w:pos="360"/>
        </w:tabs>
        <w:ind w:left="360" w:hanging="360"/>
      </w:pPr>
      <w:rPr>
        <w:rFonts w:ascii="Wingdings" w:hAnsi="Wingdings" w:hint="default"/>
        <w:sz w:val="20"/>
      </w:rPr>
    </w:lvl>
  </w:abstractNum>
  <w:abstractNum w:abstractNumId="13" w15:restartNumberingAfterBreak="0">
    <w:nsid w:val="161D0E9E"/>
    <w:multiLevelType w:val="hybridMultilevel"/>
    <w:tmpl w:val="05CA5FBC"/>
    <w:lvl w:ilvl="0" w:tplc="B2EA2BB8">
      <w:start w:val="1"/>
      <w:numFmt w:val="bullet"/>
      <w:pStyle w:val="Points3"/>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14" w15:restartNumberingAfterBreak="0">
    <w:nsid w:val="1CF925C9"/>
    <w:multiLevelType w:val="hybridMultilevel"/>
    <w:tmpl w:val="6D9C786C"/>
    <w:lvl w:ilvl="0" w:tplc="2A7E8EEC">
      <w:start w:val="1"/>
      <w:numFmt w:val="bullet"/>
      <w:lvlText w:val=""/>
      <w:lvlJc w:val="left"/>
      <w:pPr>
        <w:tabs>
          <w:tab w:val="num" w:pos="720"/>
        </w:tabs>
        <w:ind w:left="720" w:hanging="360"/>
      </w:pPr>
      <w:rPr>
        <w:rFonts w:ascii="Wingdings" w:hAnsi="Wingdings" w:hint="default"/>
      </w:rPr>
    </w:lvl>
    <w:lvl w:ilvl="1" w:tplc="9680585E">
      <w:numFmt w:val="bullet"/>
      <w:lvlText w:val=""/>
      <w:lvlJc w:val="left"/>
      <w:pPr>
        <w:tabs>
          <w:tab w:val="num" w:pos="1440"/>
        </w:tabs>
        <w:ind w:left="1440" w:hanging="360"/>
      </w:pPr>
      <w:rPr>
        <w:rFonts w:ascii="Wingdings" w:hAnsi="Wingdings" w:hint="default"/>
      </w:rPr>
    </w:lvl>
    <w:lvl w:ilvl="2" w:tplc="983CA13A" w:tentative="1">
      <w:start w:val="1"/>
      <w:numFmt w:val="bullet"/>
      <w:lvlText w:val=""/>
      <w:lvlJc w:val="left"/>
      <w:pPr>
        <w:tabs>
          <w:tab w:val="num" w:pos="2160"/>
        </w:tabs>
        <w:ind w:left="2160" w:hanging="360"/>
      </w:pPr>
      <w:rPr>
        <w:rFonts w:ascii="Wingdings" w:hAnsi="Wingdings" w:hint="default"/>
      </w:rPr>
    </w:lvl>
    <w:lvl w:ilvl="3" w:tplc="9AE841BA" w:tentative="1">
      <w:start w:val="1"/>
      <w:numFmt w:val="bullet"/>
      <w:lvlText w:val=""/>
      <w:lvlJc w:val="left"/>
      <w:pPr>
        <w:tabs>
          <w:tab w:val="num" w:pos="2880"/>
        </w:tabs>
        <w:ind w:left="2880" w:hanging="360"/>
      </w:pPr>
      <w:rPr>
        <w:rFonts w:ascii="Wingdings" w:hAnsi="Wingdings" w:hint="default"/>
      </w:rPr>
    </w:lvl>
    <w:lvl w:ilvl="4" w:tplc="F564A3BE" w:tentative="1">
      <w:start w:val="1"/>
      <w:numFmt w:val="bullet"/>
      <w:lvlText w:val=""/>
      <w:lvlJc w:val="left"/>
      <w:pPr>
        <w:tabs>
          <w:tab w:val="num" w:pos="3600"/>
        </w:tabs>
        <w:ind w:left="3600" w:hanging="360"/>
      </w:pPr>
      <w:rPr>
        <w:rFonts w:ascii="Wingdings" w:hAnsi="Wingdings" w:hint="default"/>
      </w:rPr>
    </w:lvl>
    <w:lvl w:ilvl="5" w:tplc="4CA27AA0" w:tentative="1">
      <w:start w:val="1"/>
      <w:numFmt w:val="bullet"/>
      <w:lvlText w:val=""/>
      <w:lvlJc w:val="left"/>
      <w:pPr>
        <w:tabs>
          <w:tab w:val="num" w:pos="4320"/>
        </w:tabs>
        <w:ind w:left="4320" w:hanging="360"/>
      </w:pPr>
      <w:rPr>
        <w:rFonts w:ascii="Wingdings" w:hAnsi="Wingdings" w:hint="default"/>
      </w:rPr>
    </w:lvl>
    <w:lvl w:ilvl="6" w:tplc="B2A4AD9E" w:tentative="1">
      <w:start w:val="1"/>
      <w:numFmt w:val="bullet"/>
      <w:lvlText w:val=""/>
      <w:lvlJc w:val="left"/>
      <w:pPr>
        <w:tabs>
          <w:tab w:val="num" w:pos="5040"/>
        </w:tabs>
        <w:ind w:left="5040" w:hanging="360"/>
      </w:pPr>
      <w:rPr>
        <w:rFonts w:ascii="Wingdings" w:hAnsi="Wingdings" w:hint="default"/>
      </w:rPr>
    </w:lvl>
    <w:lvl w:ilvl="7" w:tplc="0E52A29E" w:tentative="1">
      <w:start w:val="1"/>
      <w:numFmt w:val="bullet"/>
      <w:lvlText w:val=""/>
      <w:lvlJc w:val="left"/>
      <w:pPr>
        <w:tabs>
          <w:tab w:val="num" w:pos="5760"/>
        </w:tabs>
        <w:ind w:left="5760" w:hanging="360"/>
      </w:pPr>
      <w:rPr>
        <w:rFonts w:ascii="Wingdings" w:hAnsi="Wingdings" w:hint="default"/>
      </w:rPr>
    </w:lvl>
    <w:lvl w:ilvl="8" w:tplc="2EDAC0D6"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62A4E55"/>
    <w:multiLevelType w:val="hybridMultilevel"/>
    <w:tmpl w:val="98A68162"/>
    <w:lvl w:ilvl="0" w:tplc="18BE7EBE">
      <w:start w:val="1"/>
      <w:numFmt w:val="bullet"/>
      <w:lvlText w:val=""/>
      <w:lvlJc w:val="left"/>
      <w:pPr>
        <w:tabs>
          <w:tab w:val="num" w:pos="720"/>
        </w:tabs>
        <w:ind w:left="720" w:hanging="360"/>
      </w:pPr>
      <w:rPr>
        <w:rFonts w:ascii="Wingdings" w:hAnsi="Wingdings" w:hint="default"/>
      </w:rPr>
    </w:lvl>
    <w:lvl w:ilvl="1" w:tplc="C736121C" w:tentative="1">
      <w:start w:val="1"/>
      <w:numFmt w:val="bullet"/>
      <w:lvlText w:val=""/>
      <w:lvlJc w:val="left"/>
      <w:pPr>
        <w:tabs>
          <w:tab w:val="num" w:pos="1440"/>
        </w:tabs>
        <w:ind w:left="1440" w:hanging="360"/>
      </w:pPr>
      <w:rPr>
        <w:rFonts w:ascii="Wingdings" w:hAnsi="Wingdings" w:hint="default"/>
      </w:rPr>
    </w:lvl>
    <w:lvl w:ilvl="2" w:tplc="3D042BAA" w:tentative="1">
      <w:start w:val="1"/>
      <w:numFmt w:val="bullet"/>
      <w:lvlText w:val=""/>
      <w:lvlJc w:val="left"/>
      <w:pPr>
        <w:tabs>
          <w:tab w:val="num" w:pos="2160"/>
        </w:tabs>
        <w:ind w:left="2160" w:hanging="360"/>
      </w:pPr>
      <w:rPr>
        <w:rFonts w:ascii="Wingdings" w:hAnsi="Wingdings" w:hint="default"/>
      </w:rPr>
    </w:lvl>
    <w:lvl w:ilvl="3" w:tplc="87B230BA" w:tentative="1">
      <w:start w:val="1"/>
      <w:numFmt w:val="bullet"/>
      <w:lvlText w:val=""/>
      <w:lvlJc w:val="left"/>
      <w:pPr>
        <w:tabs>
          <w:tab w:val="num" w:pos="2880"/>
        </w:tabs>
        <w:ind w:left="2880" w:hanging="360"/>
      </w:pPr>
      <w:rPr>
        <w:rFonts w:ascii="Wingdings" w:hAnsi="Wingdings" w:hint="default"/>
      </w:rPr>
    </w:lvl>
    <w:lvl w:ilvl="4" w:tplc="DB40A3D6" w:tentative="1">
      <w:start w:val="1"/>
      <w:numFmt w:val="bullet"/>
      <w:lvlText w:val=""/>
      <w:lvlJc w:val="left"/>
      <w:pPr>
        <w:tabs>
          <w:tab w:val="num" w:pos="3600"/>
        </w:tabs>
        <w:ind w:left="3600" w:hanging="360"/>
      </w:pPr>
      <w:rPr>
        <w:rFonts w:ascii="Wingdings" w:hAnsi="Wingdings" w:hint="default"/>
      </w:rPr>
    </w:lvl>
    <w:lvl w:ilvl="5" w:tplc="BE4A928E" w:tentative="1">
      <w:start w:val="1"/>
      <w:numFmt w:val="bullet"/>
      <w:lvlText w:val=""/>
      <w:lvlJc w:val="left"/>
      <w:pPr>
        <w:tabs>
          <w:tab w:val="num" w:pos="4320"/>
        </w:tabs>
        <w:ind w:left="4320" w:hanging="360"/>
      </w:pPr>
      <w:rPr>
        <w:rFonts w:ascii="Wingdings" w:hAnsi="Wingdings" w:hint="default"/>
      </w:rPr>
    </w:lvl>
    <w:lvl w:ilvl="6" w:tplc="F126E37C" w:tentative="1">
      <w:start w:val="1"/>
      <w:numFmt w:val="bullet"/>
      <w:lvlText w:val=""/>
      <w:lvlJc w:val="left"/>
      <w:pPr>
        <w:tabs>
          <w:tab w:val="num" w:pos="5040"/>
        </w:tabs>
        <w:ind w:left="5040" w:hanging="360"/>
      </w:pPr>
      <w:rPr>
        <w:rFonts w:ascii="Wingdings" w:hAnsi="Wingdings" w:hint="default"/>
      </w:rPr>
    </w:lvl>
    <w:lvl w:ilvl="7" w:tplc="C1D6CE88" w:tentative="1">
      <w:start w:val="1"/>
      <w:numFmt w:val="bullet"/>
      <w:lvlText w:val=""/>
      <w:lvlJc w:val="left"/>
      <w:pPr>
        <w:tabs>
          <w:tab w:val="num" w:pos="5760"/>
        </w:tabs>
        <w:ind w:left="5760" w:hanging="360"/>
      </w:pPr>
      <w:rPr>
        <w:rFonts w:ascii="Wingdings" w:hAnsi="Wingdings" w:hint="default"/>
      </w:rPr>
    </w:lvl>
    <w:lvl w:ilvl="8" w:tplc="BF7221F8"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2C66B3"/>
    <w:multiLevelType w:val="hybridMultilevel"/>
    <w:tmpl w:val="7FEC0D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87F4189"/>
    <w:multiLevelType w:val="multilevel"/>
    <w:tmpl w:val="08090001"/>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8AF7A47"/>
    <w:multiLevelType w:val="hybridMultilevel"/>
    <w:tmpl w:val="74346BAC"/>
    <w:lvl w:ilvl="0" w:tplc="BF74E438">
      <w:start w:val="1"/>
      <w:numFmt w:val="bullet"/>
      <w:pStyle w:val="points1"/>
      <w:lvlText w:val=""/>
      <w:lvlJc w:val="left"/>
      <w:pPr>
        <w:tabs>
          <w:tab w:val="num" w:pos="360"/>
        </w:tabs>
        <w:ind w:left="360" w:hanging="360"/>
      </w:pPr>
      <w:rPr>
        <w:rFonts w:ascii="Symbol" w:hAnsi="Symbol" w:hint="default"/>
        <w:color w:val="0000FF"/>
        <w:sz w:val="20"/>
        <w:szCs w:val="20"/>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9B828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0" w15:restartNumberingAfterBreak="0">
    <w:nsid w:val="3253637C"/>
    <w:multiLevelType w:val="hybridMultilevel"/>
    <w:tmpl w:val="9D740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614AB7"/>
    <w:multiLevelType w:val="hybridMultilevel"/>
    <w:tmpl w:val="078CEE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202B7A"/>
    <w:multiLevelType w:val="hybridMultilevel"/>
    <w:tmpl w:val="4636DF7A"/>
    <w:lvl w:ilvl="0" w:tplc="E86CF38A">
      <w:start w:val="1"/>
      <w:numFmt w:val="bullet"/>
      <w:lvlText w:val=""/>
      <w:lvlJc w:val="left"/>
      <w:pPr>
        <w:tabs>
          <w:tab w:val="num" w:pos="720"/>
        </w:tabs>
        <w:ind w:left="720" w:hanging="360"/>
      </w:pPr>
      <w:rPr>
        <w:rFonts w:ascii="Wingdings" w:hAnsi="Wingdings" w:hint="default"/>
      </w:rPr>
    </w:lvl>
    <w:lvl w:ilvl="1" w:tplc="A8CE693A">
      <w:numFmt w:val="bullet"/>
      <w:lvlText w:val=""/>
      <w:lvlJc w:val="left"/>
      <w:pPr>
        <w:tabs>
          <w:tab w:val="num" w:pos="1440"/>
        </w:tabs>
        <w:ind w:left="1440" w:hanging="360"/>
      </w:pPr>
      <w:rPr>
        <w:rFonts w:ascii="Wingdings" w:hAnsi="Wingdings" w:hint="default"/>
      </w:rPr>
    </w:lvl>
    <w:lvl w:ilvl="2" w:tplc="308E1038" w:tentative="1">
      <w:start w:val="1"/>
      <w:numFmt w:val="bullet"/>
      <w:lvlText w:val=""/>
      <w:lvlJc w:val="left"/>
      <w:pPr>
        <w:tabs>
          <w:tab w:val="num" w:pos="2160"/>
        </w:tabs>
        <w:ind w:left="2160" w:hanging="360"/>
      </w:pPr>
      <w:rPr>
        <w:rFonts w:ascii="Wingdings" w:hAnsi="Wingdings" w:hint="default"/>
      </w:rPr>
    </w:lvl>
    <w:lvl w:ilvl="3" w:tplc="90DEF8B6" w:tentative="1">
      <w:start w:val="1"/>
      <w:numFmt w:val="bullet"/>
      <w:lvlText w:val=""/>
      <w:lvlJc w:val="left"/>
      <w:pPr>
        <w:tabs>
          <w:tab w:val="num" w:pos="2880"/>
        </w:tabs>
        <w:ind w:left="2880" w:hanging="360"/>
      </w:pPr>
      <w:rPr>
        <w:rFonts w:ascii="Wingdings" w:hAnsi="Wingdings" w:hint="default"/>
      </w:rPr>
    </w:lvl>
    <w:lvl w:ilvl="4" w:tplc="07FA5C9E" w:tentative="1">
      <w:start w:val="1"/>
      <w:numFmt w:val="bullet"/>
      <w:lvlText w:val=""/>
      <w:lvlJc w:val="left"/>
      <w:pPr>
        <w:tabs>
          <w:tab w:val="num" w:pos="3600"/>
        </w:tabs>
        <w:ind w:left="3600" w:hanging="360"/>
      </w:pPr>
      <w:rPr>
        <w:rFonts w:ascii="Wingdings" w:hAnsi="Wingdings" w:hint="default"/>
      </w:rPr>
    </w:lvl>
    <w:lvl w:ilvl="5" w:tplc="8FF65FAA" w:tentative="1">
      <w:start w:val="1"/>
      <w:numFmt w:val="bullet"/>
      <w:lvlText w:val=""/>
      <w:lvlJc w:val="left"/>
      <w:pPr>
        <w:tabs>
          <w:tab w:val="num" w:pos="4320"/>
        </w:tabs>
        <w:ind w:left="4320" w:hanging="360"/>
      </w:pPr>
      <w:rPr>
        <w:rFonts w:ascii="Wingdings" w:hAnsi="Wingdings" w:hint="default"/>
      </w:rPr>
    </w:lvl>
    <w:lvl w:ilvl="6" w:tplc="82F2F6F6" w:tentative="1">
      <w:start w:val="1"/>
      <w:numFmt w:val="bullet"/>
      <w:lvlText w:val=""/>
      <w:lvlJc w:val="left"/>
      <w:pPr>
        <w:tabs>
          <w:tab w:val="num" w:pos="5040"/>
        </w:tabs>
        <w:ind w:left="5040" w:hanging="360"/>
      </w:pPr>
      <w:rPr>
        <w:rFonts w:ascii="Wingdings" w:hAnsi="Wingdings" w:hint="default"/>
      </w:rPr>
    </w:lvl>
    <w:lvl w:ilvl="7" w:tplc="D57CB6EC" w:tentative="1">
      <w:start w:val="1"/>
      <w:numFmt w:val="bullet"/>
      <w:lvlText w:val=""/>
      <w:lvlJc w:val="left"/>
      <w:pPr>
        <w:tabs>
          <w:tab w:val="num" w:pos="5760"/>
        </w:tabs>
        <w:ind w:left="5760" w:hanging="360"/>
      </w:pPr>
      <w:rPr>
        <w:rFonts w:ascii="Wingdings" w:hAnsi="Wingdings" w:hint="default"/>
      </w:rPr>
    </w:lvl>
    <w:lvl w:ilvl="8" w:tplc="1F205BB4"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4B97B7E"/>
    <w:multiLevelType w:val="hybridMultilevel"/>
    <w:tmpl w:val="E04C84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EFE71CE"/>
    <w:multiLevelType w:val="hybridMultilevel"/>
    <w:tmpl w:val="6BE00D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67A2457"/>
    <w:multiLevelType w:val="hybridMultilevel"/>
    <w:tmpl w:val="D1789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D8C6CFD"/>
    <w:multiLevelType w:val="hybridMultilevel"/>
    <w:tmpl w:val="E4E6D6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9FB74D4"/>
    <w:multiLevelType w:val="hybridMultilevel"/>
    <w:tmpl w:val="72165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EA5502A"/>
    <w:multiLevelType w:val="singleLevel"/>
    <w:tmpl w:val="0809000B"/>
    <w:lvl w:ilvl="0">
      <w:start w:val="1"/>
      <w:numFmt w:val="bullet"/>
      <w:lvlText w:val=""/>
      <w:lvlJc w:val="left"/>
      <w:pPr>
        <w:tabs>
          <w:tab w:val="num" w:pos="360"/>
        </w:tabs>
        <w:ind w:left="360" w:hanging="360"/>
      </w:pPr>
      <w:rPr>
        <w:rFonts w:ascii="Wingdings" w:hAnsi="Wingdings" w:hint="default"/>
      </w:rPr>
    </w:lvl>
  </w:abstractNum>
  <w:abstractNum w:abstractNumId="29" w15:restartNumberingAfterBreak="0">
    <w:nsid w:val="7FDD2634"/>
    <w:multiLevelType w:val="singleLevel"/>
    <w:tmpl w:val="8C589D7E"/>
    <w:lvl w:ilvl="0">
      <w:start w:val="1"/>
      <w:numFmt w:val="bullet"/>
      <w:pStyle w:val="points0"/>
      <w:lvlText w:val=""/>
      <w:lvlJc w:val="left"/>
      <w:pPr>
        <w:tabs>
          <w:tab w:val="num" w:pos="360"/>
        </w:tabs>
        <w:ind w:left="360" w:hanging="360"/>
      </w:pPr>
      <w:rPr>
        <w:rFonts w:ascii="Symbol" w:hAnsi="Symbol" w:hint="default"/>
        <w:sz w:val="20"/>
      </w:rPr>
    </w:lvl>
  </w:abstractNum>
  <w:num w:numId="1">
    <w:abstractNumId w:val="10"/>
    <w:lvlOverride w:ilvl="0">
      <w:lvl w:ilvl="0">
        <w:start w:val="1"/>
        <w:numFmt w:val="bullet"/>
        <w:lvlText w:val=""/>
        <w:legacy w:legacy="1" w:legacySpace="0" w:legacyIndent="283"/>
        <w:lvlJc w:val="left"/>
        <w:pPr>
          <w:ind w:left="571" w:hanging="283"/>
        </w:pPr>
        <w:rPr>
          <w:rFonts w:ascii="Arial" w:hAnsi="Arial" w:hint="default"/>
          <w:sz w:val="20"/>
        </w:rPr>
      </w:lvl>
    </w:lvlOverride>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9"/>
  </w:num>
  <w:num w:numId="14">
    <w:abstractNumId w:val="28"/>
  </w:num>
  <w:num w:numId="15">
    <w:abstractNumId w:val="19"/>
  </w:num>
  <w:num w:numId="16">
    <w:abstractNumId w:val="12"/>
  </w:num>
  <w:num w:numId="17">
    <w:abstractNumId w:val="18"/>
  </w:num>
  <w:num w:numId="18">
    <w:abstractNumId w:val="13"/>
  </w:num>
  <w:num w:numId="19">
    <w:abstractNumId w:val="13"/>
  </w:num>
  <w:num w:numId="20">
    <w:abstractNumId w:val="17"/>
  </w:num>
  <w:num w:numId="21">
    <w:abstractNumId w:val="14"/>
  </w:num>
  <w:num w:numId="22">
    <w:abstractNumId w:val="26"/>
  </w:num>
  <w:num w:numId="23">
    <w:abstractNumId w:val="27"/>
  </w:num>
  <w:num w:numId="24">
    <w:abstractNumId w:val="11"/>
  </w:num>
  <w:num w:numId="25">
    <w:abstractNumId w:val="20"/>
  </w:num>
  <w:num w:numId="26">
    <w:abstractNumId w:val="25"/>
  </w:num>
  <w:num w:numId="27">
    <w:abstractNumId w:val="16"/>
  </w:num>
  <w:num w:numId="28">
    <w:abstractNumId w:val="21"/>
  </w:num>
  <w:num w:numId="29">
    <w:abstractNumId w:val="15"/>
  </w:num>
  <w:num w:numId="30">
    <w:abstractNumId w:val="24"/>
  </w:num>
  <w:num w:numId="31">
    <w:abstractNumId w:val="23"/>
  </w:num>
  <w:num w:numId="3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intFractionalCharacterWidth/>
  <w:embedSystemFonts/>
  <w:hideSpellingErrors/>
  <w:hideGrammaticalErrors/>
  <w:defaultTabStop w:val="720"/>
  <w:doNotHyphenateCaps/>
  <w:drawingGridHorizontalSpacing w:val="120"/>
  <w:drawingGridVerticalSpacing w:val="163"/>
  <w:displayHorizontalDrawingGridEvery w:val="0"/>
  <w:displayVerticalDrawingGridEvery w:val="2"/>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5050"/>
    <w:rsid w:val="00002EC3"/>
    <w:rsid w:val="00003848"/>
    <w:rsid w:val="0000406D"/>
    <w:rsid w:val="00004DA3"/>
    <w:rsid w:val="0000512E"/>
    <w:rsid w:val="000100A3"/>
    <w:rsid w:val="00012DD8"/>
    <w:rsid w:val="00016FF6"/>
    <w:rsid w:val="000179E9"/>
    <w:rsid w:val="00023025"/>
    <w:rsid w:val="00027243"/>
    <w:rsid w:val="00030416"/>
    <w:rsid w:val="00036334"/>
    <w:rsid w:val="000456EF"/>
    <w:rsid w:val="000534AB"/>
    <w:rsid w:val="00057CF8"/>
    <w:rsid w:val="00057D03"/>
    <w:rsid w:val="0006023B"/>
    <w:rsid w:val="00062739"/>
    <w:rsid w:val="00062CA0"/>
    <w:rsid w:val="000642A2"/>
    <w:rsid w:val="00065658"/>
    <w:rsid w:val="000667A5"/>
    <w:rsid w:val="00074717"/>
    <w:rsid w:val="00076EB5"/>
    <w:rsid w:val="00081AA4"/>
    <w:rsid w:val="000826A9"/>
    <w:rsid w:val="00082A1A"/>
    <w:rsid w:val="000B109F"/>
    <w:rsid w:val="000B57FF"/>
    <w:rsid w:val="000C1545"/>
    <w:rsid w:val="000C1A1D"/>
    <w:rsid w:val="000D1947"/>
    <w:rsid w:val="000D2913"/>
    <w:rsid w:val="000D45A0"/>
    <w:rsid w:val="000D781B"/>
    <w:rsid w:val="000D7BAE"/>
    <w:rsid w:val="000D7BFB"/>
    <w:rsid w:val="000E2F1F"/>
    <w:rsid w:val="000E6BF1"/>
    <w:rsid w:val="000F3F0E"/>
    <w:rsid w:val="000F4E66"/>
    <w:rsid w:val="000F50A6"/>
    <w:rsid w:val="0010356E"/>
    <w:rsid w:val="00106D76"/>
    <w:rsid w:val="00111385"/>
    <w:rsid w:val="00113116"/>
    <w:rsid w:val="00113B11"/>
    <w:rsid w:val="00120FA4"/>
    <w:rsid w:val="00121EEE"/>
    <w:rsid w:val="00127E84"/>
    <w:rsid w:val="001506E4"/>
    <w:rsid w:val="001627BF"/>
    <w:rsid w:val="001634B3"/>
    <w:rsid w:val="00164A33"/>
    <w:rsid w:val="00165D87"/>
    <w:rsid w:val="001725D7"/>
    <w:rsid w:val="00172BF8"/>
    <w:rsid w:val="00185437"/>
    <w:rsid w:val="001917CE"/>
    <w:rsid w:val="00191DAA"/>
    <w:rsid w:val="0019234F"/>
    <w:rsid w:val="001950D9"/>
    <w:rsid w:val="0019520D"/>
    <w:rsid w:val="001A270F"/>
    <w:rsid w:val="001C4139"/>
    <w:rsid w:val="001E26EE"/>
    <w:rsid w:val="001E3475"/>
    <w:rsid w:val="001E3D22"/>
    <w:rsid w:val="001E6E7F"/>
    <w:rsid w:val="001F5604"/>
    <w:rsid w:val="001F7082"/>
    <w:rsid w:val="00200B72"/>
    <w:rsid w:val="002025BA"/>
    <w:rsid w:val="00203EAA"/>
    <w:rsid w:val="00205FD8"/>
    <w:rsid w:val="00207F15"/>
    <w:rsid w:val="00217B20"/>
    <w:rsid w:val="00220B11"/>
    <w:rsid w:val="00224502"/>
    <w:rsid w:val="00224862"/>
    <w:rsid w:val="00225A2F"/>
    <w:rsid w:val="00226E7C"/>
    <w:rsid w:val="00227CFD"/>
    <w:rsid w:val="00230F9C"/>
    <w:rsid w:val="00233B25"/>
    <w:rsid w:val="00266AD0"/>
    <w:rsid w:val="00270947"/>
    <w:rsid w:val="002809F2"/>
    <w:rsid w:val="00280B4C"/>
    <w:rsid w:val="002A1846"/>
    <w:rsid w:val="002A324C"/>
    <w:rsid w:val="002A3953"/>
    <w:rsid w:val="002A68E1"/>
    <w:rsid w:val="002B3E13"/>
    <w:rsid w:val="002C036F"/>
    <w:rsid w:val="002D490A"/>
    <w:rsid w:val="002D56AB"/>
    <w:rsid w:val="002D7D5D"/>
    <w:rsid w:val="002E2F8E"/>
    <w:rsid w:val="002E45F7"/>
    <w:rsid w:val="002E7127"/>
    <w:rsid w:val="002F30DF"/>
    <w:rsid w:val="002F4EE4"/>
    <w:rsid w:val="002F75A5"/>
    <w:rsid w:val="00304D5E"/>
    <w:rsid w:val="003067C9"/>
    <w:rsid w:val="00310CD5"/>
    <w:rsid w:val="00317117"/>
    <w:rsid w:val="003171C3"/>
    <w:rsid w:val="003265E9"/>
    <w:rsid w:val="003269E1"/>
    <w:rsid w:val="00326F31"/>
    <w:rsid w:val="003369DE"/>
    <w:rsid w:val="0033747E"/>
    <w:rsid w:val="00337617"/>
    <w:rsid w:val="00341E31"/>
    <w:rsid w:val="0035118B"/>
    <w:rsid w:val="00352A29"/>
    <w:rsid w:val="00360BC0"/>
    <w:rsid w:val="00364879"/>
    <w:rsid w:val="003667EB"/>
    <w:rsid w:val="003719F7"/>
    <w:rsid w:val="00373180"/>
    <w:rsid w:val="00373373"/>
    <w:rsid w:val="0037389A"/>
    <w:rsid w:val="00377397"/>
    <w:rsid w:val="00380384"/>
    <w:rsid w:val="00391ACE"/>
    <w:rsid w:val="003942F1"/>
    <w:rsid w:val="003A5E51"/>
    <w:rsid w:val="003A71C6"/>
    <w:rsid w:val="003A7D91"/>
    <w:rsid w:val="003B00C9"/>
    <w:rsid w:val="003C0407"/>
    <w:rsid w:val="003C1ED8"/>
    <w:rsid w:val="003D38A8"/>
    <w:rsid w:val="003D460C"/>
    <w:rsid w:val="003D6317"/>
    <w:rsid w:val="003E7CA4"/>
    <w:rsid w:val="00406695"/>
    <w:rsid w:val="00410DEC"/>
    <w:rsid w:val="00413A7D"/>
    <w:rsid w:val="00420919"/>
    <w:rsid w:val="00427853"/>
    <w:rsid w:val="00432BED"/>
    <w:rsid w:val="00435216"/>
    <w:rsid w:val="00440446"/>
    <w:rsid w:val="004423EE"/>
    <w:rsid w:val="00442F35"/>
    <w:rsid w:val="004456B5"/>
    <w:rsid w:val="00452E35"/>
    <w:rsid w:val="00454173"/>
    <w:rsid w:val="004620DB"/>
    <w:rsid w:val="0048084D"/>
    <w:rsid w:val="0048142F"/>
    <w:rsid w:val="0048530C"/>
    <w:rsid w:val="00487D83"/>
    <w:rsid w:val="00496990"/>
    <w:rsid w:val="004A11E0"/>
    <w:rsid w:val="004A2384"/>
    <w:rsid w:val="004B22CD"/>
    <w:rsid w:val="004B5E67"/>
    <w:rsid w:val="004B7901"/>
    <w:rsid w:val="004B7BB9"/>
    <w:rsid w:val="004B7FEC"/>
    <w:rsid w:val="004C317E"/>
    <w:rsid w:val="004C38C7"/>
    <w:rsid w:val="004C662E"/>
    <w:rsid w:val="004D68D7"/>
    <w:rsid w:val="004E117D"/>
    <w:rsid w:val="004E4B4F"/>
    <w:rsid w:val="004F0462"/>
    <w:rsid w:val="004F0BED"/>
    <w:rsid w:val="004F51AF"/>
    <w:rsid w:val="004F58BD"/>
    <w:rsid w:val="004F5AF3"/>
    <w:rsid w:val="004F7385"/>
    <w:rsid w:val="005001F2"/>
    <w:rsid w:val="005025D3"/>
    <w:rsid w:val="00504BE4"/>
    <w:rsid w:val="00504C1E"/>
    <w:rsid w:val="00514501"/>
    <w:rsid w:val="005164D1"/>
    <w:rsid w:val="005270A1"/>
    <w:rsid w:val="00527ADF"/>
    <w:rsid w:val="00536909"/>
    <w:rsid w:val="005373F5"/>
    <w:rsid w:val="005407E5"/>
    <w:rsid w:val="00550C50"/>
    <w:rsid w:val="00553C7A"/>
    <w:rsid w:val="00560FC6"/>
    <w:rsid w:val="005615B6"/>
    <w:rsid w:val="00563357"/>
    <w:rsid w:val="00566038"/>
    <w:rsid w:val="00571AE1"/>
    <w:rsid w:val="00576EC0"/>
    <w:rsid w:val="0058249D"/>
    <w:rsid w:val="005A0F5C"/>
    <w:rsid w:val="005A1F04"/>
    <w:rsid w:val="005A3155"/>
    <w:rsid w:val="005A54F6"/>
    <w:rsid w:val="005B5F5D"/>
    <w:rsid w:val="005C44EE"/>
    <w:rsid w:val="005C6C02"/>
    <w:rsid w:val="005D0A94"/>
    <w:rsid w:val="005D1C16"/>
    <w:rsid w:val="005D60A7"/>
    <w:rsid w:val="005D73D6"/>
    <w:rsid w:val="005E4D10"/>
    <w:rsid w:val="005E5C8D"/>
    <w:rsid w:val="005E77EB"/>
    <w:rsid w:val="005E7A11"/>
    <w:rsid w:val="005F524B"/>
    <w:rsid w:val="005F5FBC"/>
    <w:rsid w:val="005F641A"/>
    <w:rsid w:val="006001C5"/>
    <w:rsid w:val="006049CB"/>
    <w:rsid w:val="0060587A"/>
    <w:rsid w:val="00606295"/>
    <w:rsid w:val="006219C8"/>
    <w:rsid w:val="00621EAF"/>
    <w:rsid w:val="00625226"/>
    <w:rsid w:val="006261F3"/>
    <w:rsid w:val="0066278F"/>
    <w:rsid w:val="00663BAF"/>
    <w:rsid w:val="00667AEC"/>
    <w:rsid w:val="0069545C"/>
    <w:rsid w:val="006A42FA"/>
    <w:rsid w:val="006A6EFC"/>
    <w:rsid w:val="006C1256"/>
    <w:rsid w:val="006C365F"/>
    <w:rsid w:val="006C44EF"/>
    <w:rsid w:val="006C6CCA"/>
    <w:rsid w:val="006E067A"/>
    <w:rsid w:val="006E6172"/>
    <w:rsid w:val="006F34E3"/>
    <w:rsid w:val="006F66CE"/>
    <w:rsid w:val="006F7DB9"/>
    <w:rsid w:val="007003D3"/>
    <w:rsid w:val="00701B2B"/>
    <w:rsid w:val="007053C7"/>
    <w:rsid w:val="007166FA"/>
    <w:rsid w:val="00720D1B"/>
    <w:rsid w:val="007245F3"/>
    <w:rsid w:val="00733494"/>
    <w:rsid w:val="00741BBF"/>
    <w:rsid w:val="0074203B"/>
    <w:rsid w:val="00744E28"/>
    <w:rsid w:val="00747708"/>
    <w:rsid w:val="007523CE"/>
    <w:rsid w:val="00754E12"/>
    <w:rsid w:val="00754EF0"/>
    <w:rsid w:val="007625AA"/>
    <w:rsid w:val="0078323A"/>
    <w:rsid w:val="007860E8"/>
    <w:rsid w:val="00787279"/>
    <w:rsid w:val="00787998"/>
    <w:rsid w:val="00787B82"/>
    <w:rsid w:val="00795F8F"/>
    <w:rsid w:val="00796744"/>
    <w:rsid w:val="007A528C"/>
    <w:rsid w:val="007A72E2"/>
    <w:rsid w:val="007B18C1"/>
    <w:rsid w:val="007B45D3"/>
    <w:rsid w:val="007B47E3"/>
    <w:rsid w:val="007B664A"/>
    <w:rsid w:val="007B6A7A"/>
    <w:rsid w:val="007C0409"/>
    <w:rsid w:val="007C0FA5"/>
    <w:rsid w:val="007C1990"/>
    <w:rsid w:val="007C43E5"/>
    <w:rsid w:val="007D63C0"/>
    <w:rsid w:val="007E11BA"/>
    <w:rsid w:val="007E5941"/>
    <w:rsid w:val="007E6B35"/>
    <w:rsid w:val="007F0BF6"/>
    <w:rsid w:val="007F3CA0"/>
    <w:rsid w:val="00805439"/>
    <w:rsid w:val="00816132"/>
    <w:rsid w:val="008215E8"/>
    <w:rsid w:val="008275DE"/>
    <w:rsid w:val="00831294"/>
    <w:rsid w:val="00831541"/>
    <w:rsid w:val="00832BC7"/>
    <w:rsid w:val="00833A6F"/>
    <w:rsid w:val="0083644A"/>
    <w:rsid w:val="00836BD6"/>
    <w:rsid w:val="0084493B"/>
    <w:rsid w:val="00845760"/>
    <w:rsid w:val="00852408"/>
    <w:rsid w:val="00854F25"/>
    <w:rsid w:val="00856EEB"/>
    <w:rsid w:val="00864E13"/>
    <w:rsid w:val="00865267"/>
    <w:rsid w:val="00865C5F"/>
    <w:rsid w:val="00867C33"/>
    <w:rsid w:val="00872365"/>
    <w:rsid w:val="00877D6B"/>
    <w:rsid w:val="00880808"/>
    <w:rsid w:val="00897562"/>
    <w:rsid w:val="008A2A22"/>
    <w:rsid w:val="008A2F9A"/>
    <w:rsid w:val="008A347C"/>
    <w:rsid w:val="008A7478"/>
    <w:rsid w:val="008B03C1"/>
    <w:rsid w:val="008B3D6A"/>
    <w:rsid w:val="008B7725"/>
    <w:rsid w:val="008C4381"/>
    <w:rsid w:val="008C7CAE"/>
    <w:rsid w:val="008D5619"/>
    <w:rsid w:val="008E0571"/>
    <w:rsid w:val="008E3351"/>
    <w:rsid w:val="008E58F4"/>
    <w:rsid w:val="008E5B3A"/>
    <w:rsid w:val="008E7396"/>
    <w:rsid w:val="008E7A54"/>
    <w:rsid w:val="00901C76"/>
    <w:rsid w:val="00906821"/>
    <w:rsid w:val="00912A46"/>
    <w:rsid w:val="00915585"/>
    <w:rsid w:val="00917ADF"/>
    <w:rsid w:val="009269CF"/>
    <w:rsid w:val="009273BB"/>
    <w:rsid w:val="00930553"/>
    <w:rsid w:val="009329C8"/>
    <w:rsid w:val="009332F2"/>
    <w:rsid w:val="00935010"/>
    <w:rsid w:val="00942341"/>
    <w:rsid w:val="00950193"/>
    <w:rsid w:val="009504A2"/>
    <w:rsid w:val="00951C48"/>
    <w:rsid w:val="00952070"/>
    <w:rsid w:val="0095452E"/>
    <w:rsid w:val="00962CBC"/>
    <w:rsid w:val="009658C8"/>
    <w:rsid w:val="00967683"/>
    <w:rsid w:val="00967805"/>
    <w:rsid w:val="00976F18"/>
    <w:rsid w:val="009830E0"/>
    <w:rsid w:val="009848E5"/>
    <w:rsid w:val="00986C82"/>
    <w:rsid w:val="00987253"/>
    <w:rsid w:val="00990B29"/>
    <w:rsid w:val="009930FD"/>
    <w:rsid w:val="009934E0"/>
    <w:rsid w:val="0099730C"/>
    <w:rsid w:val="00997B7C"/>
    <w:rsid w:val="009A0A46"/>
    <w:rsid w:val="009A72F1"/>
    <w:rsid w:val="009A755B"/>
    <w:rsid w:val="009B739C"/>
    <w:rsid w:val="009B7B5A"/>
    <w:rsid w:val="009C2688"/>
    <w:rsid w:val="009C5940"/>
    <w:rsid w:val="009D1D09"/>
    <w:rsid w:val="009D39E6"/>
    <w:rsid w:val="009E7DAC"/>
    <w:rsid w:val="009F4493"/>
    <w:rsid w:val="009F6425"/>
    <w:rsid w:val="00A07D37"/>
    <w:rsid w:val="00A13B04"/>
    <w:rsid w:val="00A147BB"/>
    <w:rsid w:val="00A210F2"/>
    <w:rsid w:val="00A235E1"/>
    <w:rsid w:val="00A26962"/>
    <w:rsid w:val="00A32558"/>
    <w:rsid w:val="00A3616D"/>
    <w:rsid w:val="00A3776A"/>
    <w:rsid w:val="00A42032"/>
    <w:rsid w:val="00A429E9"/>
    <w:rsid w:val="00A44BDF"/>
    <w:rsid w:val="00A517D9"/>
    <w:rsid w:val="00A5316E"/>
    <w:rsid w:val="00A53329"/>
    <w:rsid w:val="00A5567E"/>
    <w:rsid w:val="00A56321"/>
    <w:rsid w:val="00A5649D"/>
    <w:rsid w:val="00A571DA"/>
    <w:rsid w:val="00A7048D"/>
    <w:rsid w:val="00A75DF5"/>
    <w:rsid w:val="00A8204F"/>
    <w:rsid w:val="00A83E27"/>
    <w:rsid w:val="00A97732"/>
    <w:rsid w:val="00A97A05"/>
    <w:rsid w:val="00AA2F11"/>
    <w:rsid w:val="00AA4A0E"/>
    <w:rsid w:val="00AA4FC7"/>
    <w:rsid w:val="00AB2F1D"/>
    <w:rsid w:val="00AB31E9"/>
    <w:rsid w:val="00AC689D"/>
    <w:rsid w:val="00AD08A0"/>
    <w:rsid w:val="00AD098A"/>
    <w:rsid w:val="00AD2E3C"/>
    <w:rsid w:val="00AD4680"/>
    <w:rsid w:val="00AD5050"/>
    <w:rsid w:val="00AD5749"/>
    <w:rsid w:val="00AE4042"/>
    <w:rsid w:val="00AE4E79"/>
    <w:rsid w:val="00AE57CA"/>
    <w:rsid w:val="00AE69E8"/>
    <w:rsid w:val="00AF1CD7"/>
    <w:rsid w:val="00AF77C6"/>
    <w:rsid w:val="00AF7B72"/>
    <w:rsid w:val="00B02C5B"/>
    <w:rsid w:val="00B03044"/>
    <w:rsid w:val="00B27CA8"/>
    <w:rsid w:val="00B333D4"/>
    <w:rsid w:val="00B41283"/>
    <w:rsid w:val="00B455A7"/>
    <w:rsid w:val="00B460BD"/>
    <w:rsid w:val="00B54F34"/>
    <w:rsid w:val="00B568C3"/>
    <w:rsid w:val="00B605A8"/>
    <w:rsid w:val="00B6175A"/>
    <w:rsid w:val="00B62CB9"/>
    <w:rsid w:val="00B646A2"/>
    <w:rsid w:val="00B66282"/>
    <w:rsid w:val="00B7265B"/>
    <w:rsid w:val="00B74CFD"/>
    <w:rsid w:val="00B74E43"/>
    <w:rsid w:val="00B80F3E"/>
    <w:rsid w:val="00B828F5"/>
    <w:rsid w:val="00B9407A"/>
    <w:rsid w:val="00BA0B1E"/>
    <w:rsid w:val="00BB0AA1"/>
    <w:rsid w:val="00BB257B"/>
    <w:rsid w:val="00BB2E8D"/>
    <w:rsid w:val="00BB37C2"/>
    <w:rsid w:val="00BB6841"/>
    <w:rsid w:val="00BC4154"/>
    <w:rsid w:val="00BD0710"/>
    <w:rsid w:val="00BD4CFE"/>
    <w:rsid w:val="00BD78BE"/>
    <w:rsid w:val="00BE1738"/>
    <w:rsid w:val="00BE7A20"/>
    <w:rsid w:val="00BF315F"/>
    <w:rsid w:val="00BF5603"/>
    <w:rsid w:val="00BF6317"/>
    <w:rsid w:val="00C15CA7"/>
    <w:rsid w:val="00C2331B"/>
    <w:rsid w:val="00C23436"/>
    <w:rsid w:val="00C24C36"/>
    <w:rsid w:val="00C252B3"/>
    <w:rsid w:val="00C34DAE"/>
    <w:rsid w:val="00C35F32"/>
    <w:rsid w:val="00C42B12"/>
    <w:rsid w:val="00C43FE9"/>
    <w:rsid w:val="00C45C9E"/>
    <w:rsid w:val="00C47294"/>
    <w:rsid w:val="00C51EA3"/>
    <w:rsid w:val="00C57B61"/>
    <w:rsid w:val="00C57D8B"/>
    <w:rsid w:val="00C60BD2"/>
    <w:rsid w:val="00C6584D"/>
    <w:rsid w:val="00C761E9"/>
    <w:rsid w:val="00C7634D"/>
    <w:rsid w:val="00C8085E"/>
    <w:rsid w:val="00C81F7D"/>
    <w:rsid w:val="00C905DF"/>
    <w:rsid w:val="00C923C0"/>
    <w:rsid w:val="00C940B7"/>
    <w:rsid w:val="00C97028"/>
    <w:rsid w:val="00CA0FB2"/>
    <w:rsid w:val="00CA5232"/>
    <w:rsid w:val="00CB0E4B"/>
    <w:rsid w:val="00CB4E7B"/>
    <w:rsid w:val="00CC0641"/>
    <w:rsid w:val="00CC1DD3"/>
    <w:rsid w:val="00CE17BA"/>
    <w:rsid w:val="00CE1DCD"/>
    <w:rsid w:val="00CE3087"/>
    <w:rsid w:val="00CE61BD"/>
    <w:rsid w:val="00CE6DE6"/>
    <w:rsid w:val="00CF0E01"/>
    <w:rsid w:val="00CF4ADA"/>
    <w:rsid w:val="00CF5A0E"/>
    <w:rsid w:val="00CF63C6"/>
    <w:rsid w:val="00D00676"/>
    <w:rsid w:val="00D04279"/>
    <w:rsid w:val="00D069B6"/>
    <w:rsid w:val="00D13AD4"/>
    <w:rsid w:val="00D15EA1"/>
    <w:rsid w:val="00D23CA3"/>
    <w:rsid w:val="00D24B10"/>
    <w:rsid w:val="00D253CD"/>
    <w:rsid w:val="00D270A8"/>
    <w:rsid w:val="00D300F0"/>
    <w:rsid w:val="00D306D7"/>
    <w:rsid w:val="00D32F06"/>
    <w:rsid w:val="00D334DD"/>
    <w:rsid w:val="00D34F44"/>
    <w:rsid w:val="00D35EC1"/>
    <w:rsid w:val="00D35F6C"/>
    <w:rsid w:val="00D442EE"/>
    <w:rsid w:val="00D4593E"/>
    <w:rsid w:val="00D507AA"/>
    <w:rsid w:val="00D6612F"/>
    <w:rsid w:val="00D666EB"/>
    <w:rsid w:val="00D7098D"/>
    <w:rsid w:val="00D70B84"/>
    <w:rsid w:val="00D71FB8"/>
    <w:rsid w:val="00D729CA"/>
    <w:rsid w:val="00D74AE3"/>
    <w:rsid w:val="00D75899"/>
    <w:rsid w:val="00D83288"/>
    <w:rsid w:val="00D84128"/>
    <w:rsid w:val="00D85D90"/>
    <w:rsid w:val="00D940F5"/>
    <w:rsid w:val="00D96670"/>
    <w:rsid w:val="00D97AD6"/>
    <w:rsid w:val="00D97C2B"/>
    <w:rsid w:val="00DA6582"/>
    <w:rsid w:val="00DB0346"/>
    <w:rsid w:val="00DB0DD9"/>
    <w:rsid w:val="00DB5576"/>
    <w:rsid w:val="00DC45D8"/>
    <w:rsid w:val="00DD1DEB"/>
    <w:rsid w:val="00DD2509"/>
    <w:rsid w:val="00DD75E0"/>
    <w:rsid w:val="00DE0F30"/>
    <w:rsid w:val="00DE6F89"/>
    <w:rsid w:val="00DE7E12"/>
    <w:rsid w:val="00DF318C"/>
    <w:rsid w:val="00DF32A2"/>
    <w:rsid w:val="00DF56BF"/>
    <w:rsid w:val="00DF7F48"/>
    <w:rsid w:val="00E02D78"/>
    <w:rsid w:val="00E0465A"/>
    <w:rsid w:val="00E0564F"/>
    <w:rsid w:val="00E06258"/>
    <w:rsid w:val="00E0780D"/>
    <w:rsid w:val="00E10918"/>
    <w:rsid w:val="00E1191E"/>
    <w:rsid w:val="00E16CEC"/>
    <w:rsid w:val="00E17551"/>
    <w:rsid w:val="00E252F0"/>
    <w:rsid w:val="00E33D30"/>
    <w:rsid w:val="00E55975"/>
    <w:rsid w:val="00E56D78"/>
    <w:rsid w:val="00E63AE8"/>
    <w:rsid w:val="00E64CFC"/>
    <w:rsid w:val="00E72681"/>
    <w:rsid w:val="00E74E9F"/>
    <w:rsid w:val="00E76C1C"/>
    <w:rsid w:val="00E77AD4"/>
    <w:rsid w:val="00E83E19"/>
    <w:rsid w:val="00E8525E"/>
    <w:rsid w:val="00E95BDB"/>
    <w:rsid w:val="00EA3B9B"/>
    <w:rsid w:val="00EA6B74"/>
    <w:rsid w:val="00EB21C8"/>
    <w:rsid w:val="00EC29C1"/>
    <w:rsid w:val="00ED6166"/>
    <w:rsid w:val="00EE4CF5"/>
    <w:rsid w:val="00EF3E0A"/>
    <w:rsid w:val="00EF6893"/>
    <w:rsid w:val="00EF6AE8"/>
    <w:rsid w:val="00F04161"/>
    <w:rsid w:val="00F203E8"/>
    <w:rsid w:val="00F2180F"/>
    <w:rsid w:val="00F238C1"/>
    <w:rsid w:val="00F34A88"/>
    <w:rsid w:val="00F36F8E"/>
    <w:rsid w:val="00F421D8"/>
    <w:rsid w:val="00F46270"/>
    <w:rsid w:val="00F553ED"/>
    <w:rsid w:val="00F55E6D"/>
    <w:rsid w:val="00F57D3B"/>
    <w:rsid w:val="00F717F2"/>
    <w:rsid w:val="00F72DAA"/>
    <w:rsid w:val="00F849CA"/>
    <w:rsid w:val="00F85C7F"/>
    <w:rsid w:val="00F86311"/>
    <w:rsid w:val="00F86D6D"/>
    <w:rsid w:val="00F96F15"/>
    <w:rsid w:val="00F97809"/>
    <w:rsid w:val="00F97BB1"/>
    <w:rsid w:val="00FA1C17"/>
    <w:rsid w:val="00FA6E32"/>
    <w:rsid w:val="00FB12C0"/>
    <w:rsid w:val="00FB1C9A"/>
    <w:rsid w:val="00FB55A8"/>
    <w:rsid w:val="00FC7EA6"/>
    <w:rsid w:val="00FE1367"/>
    <w:rsid w:val="00FF2EC4"/>
    <w:rsid w:val="00FF510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oNotEmbedSmartTags/>
  <w:decimalSymbol w:val="."/>
  <w:listSeparator w:val=","/>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D2E3C"/>
    <w:pPr>
      <w:spacing w:before="240" w:after="240" w:line="360" w:lineRule="atLeast"/>
      <w:ind w:hanging="1080"/>
      <w:jc w:val="both"/>
    </w:pPr>
    <w:rPr>
      <w:rFonts w:ascii="Arial" w:hAnsi="Arial"/>
      <w:sz w:val="22"/>
    </w:rPr>
  </w:style>
  <w:style w:type="paragraph" w:styleId="Heading1">
    <w:name w:val="heading 1"/>
    <w:basedOn w:val="Normal"/>
    <w:next w:val="Normal"/>
    <w:autoRedefine/>
    <w:qFormat/>
    <w:rsid w:val="007001E9"/>
    <w:pPr>
      <w:keepNext/>
      <w:keepLines/>
      <w:pageBreakBefore/>
      <w:pBdr>
        <w:bottom w:val="single" w:sz="12" w:space="8" w:color="0000FF"/>
      </w:pBdr>
      <w:spacing w:before="0"/>
      <w:jc w:val="left"/>
      <w:outlineLvl w:val="0"/>
    </w:pPr>
    <w:rPr>
      <w:b/>
      <w:caps/>
      <w:color w:val="0000FF"/>
      <w:sz w:val="28"/>
    </w:rPr>
  </w:style>
  <w:style w:type="paragraph" w:styleId="Heading2">
    <w:name w:val="heading 2"/>
    <w:basedOn w:val="Normal"/>
    <w:next w:val="Normal"/>
    <w:autoRedefine/>
    <w:qFormat/>
    <w:rsid w:val="00917ADF"/>
    <w:pPr>
      <w:keepNext/>
      <w:keepLines/>
      <w:spacing w:before="120" w:after="120" w:line="240" w:lineRule="auto"/>
      <w:ind w:hanging="1077"/>
      <w:jc w:val="left"/>
      <w:outlineLvl w:val="1"/>
    </w:pPr>
    <w:rPr>
      <w:b/>
      <w:color w:val="0000FF"/>
      <w:sz w:val="26"/>
    </w:rPr>
  </w:style>
  <w:style w:type="paragraph" w:styleId="Heading3">
    <w:name w:val="heading 3"/>
    <w:basedOn w:val="Normal"/>
    <w:next w:val="Normal"/>
    <w:qFormat/>
    <w:rsid w:val="00113B11"/>
    <w:pPr>
      <w:keepNext/>
      <w:keepLines/>
      <w:spacing w:after="0" w:line="240" w:lineRule="auto"/>
      <w:ind w:firstLine="0"/>
      <w:jc w:val="left"/>
      <w:outlineLvl w:val="2"/>
    </w:pPr>
    <w:rPr>
      <w:i/>
    </w:rPr>
  </w:style>
  <w:style w:type="paragraph" w:styleId="Heading4">
    <w:name w:val="heading 4"/>
    <w:basedOn w:val="Normal"/>
    <w:qFormat/>
    <w:pPr>
      <w:keepNext/>
      <w:keepLines/>
      <w:tabs>
        <w:tab w:val="right" w:pos="7380"/>
      </w:tabs>
      <w:spacing w:before="360" w:after="120" w:line="240" w:lineRule="atLeast"/>
      <w:ind w:left="-1080" w:firstLine="0"/>
      <w:outlineLvl w:val="3"/>
    </w:pPr>
    <w:rPr>
      <w:b/>
      <w:caps/>
    </w:rPr>
  </w:style>
  <w:style w:type="paragraph" w:styleId="Heading5">
    <w:name w:val="heading 5"/>
    <w:basedOn w:val="Normal"/>
    <w:qFormat/>
    <w:pPr>
      <w:keepNext/>
      <w:keepLines/>
      <w:tabs>
        <w:tab w:val="right" w:pos="7380"/>
      </w:tabs>
      <w:spacing w:before="120" w:after="0" w:line="240" w:lineRule="atLeast"/>
      <w:ind w:left="-1080" w:firstLine="0"/>
      <w:outlineLvl w:val="4"/>
    </w:pPr>
    <w:rPr>
      <w:b/>
    </w:rPr>
  </w:style>
  <w:style w:type="paragraph" w:styleId="Heading6">
    <w:name w:val="heading 6"/>
    <w:basedOn w:val="Normal"/>
    <w:next w:val="NormalIndent"/>
    <w:qFormat/>
    <w:pPr>
      <w:ind w:left="720"/>
      <w:outlineLvl w:val="5"/>
    </w:pPr>
    <w:rPr>
      <w:sz w:val="20"/>
      <w:u w:val="single"/>
    </w:rPr>
  </w:style>
  <w:style w:type="paragraph" w:styleId="Heading7">
    <w:name w:val="heading 7"/>
    <w:basedOn w:val="Normal"/>
    <w:next w:val="NormalIndent"/>
    <w:qFormat/>
    <w:pPr>
      <w:ind w:left="720"/>
      <w:outlineLvl w:val="6"/>
    </w:pPr>
    <w:rPr>
      <w:i/>
      <w:sz w:val="20"/>
    </w:rPr>
  </w:style>
  <w:style w:type="paragraph" w:styleId="Heading8">
    <w:name w:val="heading 8"/>
    <w:basedOn w:val="Normal"/>
    <w:next w:val="NormalIndent"/>
    <w:qFormat/>
    <w:pPr>
      <w:ind w:left="720"/>
      <w:outlineLvl w:val="7"/>
    </w:pPr>
    <w:rPr>
      <w:i/>
      <w:sz w:val="20"/>
    </w:rPr>
  </w:style>
  <w:style w:type="paragraph" w:styleId="Heading9">
    <w:name w:val="heading 9"/>
    <w:basedOn w:val="Normal"/>
    <w:next w:val="NormalIndent"/>
    <w:qFormat/>
    <w:pPr>
      <w:ind w:left="720"/>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pPr>
      <w:ind w:firstLine="0"/>
    </w:pPr>
  </w:style>
  <w:style w:type="character" w:styleId="PageNumber">
    <w:name w:val="page number"/>
    <w:basedOn w:val="DefaultParagraphFont"/>
    <w:rsid w:val="007001E9"/>
    <w:rPr>
      <w:color w:val="0000FF"/>
    </w:rPr>
  </w:style>
  <w:style w:type="paragraph" w:styleId="TOC2">
    <w:name w:val="toc 2"/>
    <w:basedOn w:val="TOC1"/>
    <w:uiPriority w:val="39"/>
    <w:pPr>
      <w:tabs>
        <w:tab w:val="clear" w:pos="187"/>
        <w:tab w:val="right" w:pos="7344"/>
      </w:tabs>
      <w:spacing w:before="0" w:after="0" w:line="240" w:lineRule="atLeast"/>
      <w:ind w:left="360"/>
    </w:pPr>
    <w:rPr>
      <w:sz w:val="20"/>
    </w:rPr>
  </w:style>
  <w:style w:type="paragraph" w:styleId="TOC1">
    <w:name w:val="toc 1"/>
    <w:basedOn w:val="Normal"/>
    <w:uiPriority w:val="39"/>
    <w:pPr>
      <w:tabs>
        <w:tab w:val="left" w:pos="187"/>
        <w:tab w:val="right" w:leader="dot" w:pos="7344"/>
      </w:tabs>
      <w:ind w:left="-360" w:right="576" w:hanging="720"/>
    </w:pPr>
  </w:style>
  <w:style w:type="character" w:styleId="LineNumber">
    <w:name w:val="line number"/>
    <w:basedOn w:val="DefaultParagraphFont"/>
  </w:style>
  <w:style w:type="paragraph" w:styleId="Footer">
    <w:name w:val="footer"/>
    <w:basedOn w:val="Normal"/>
    <w:pPr>
      <w:pBdr>
        <w:top w:val="single" w:sz="12" w:space="7" w:color="auto"/>
      </w:pBdr>
      <w:spacing w:before="360" w:after="0" w:line="240" w:lineRule="atLeast"/>
    </w:pPr>
    <w:rPr>
      <w:sz w:val="20"/>
    </w:rPr>
  </w:style>
  <w:style w:type="paragraph" w:styleId="Header">
    <w:name w:val="header"/>
    <w:basedOn w:val="Normal"/>
    <w:pPr>
      <w:keepLines/>
      <w:pBdr>
        <w:bottom w:val="single" w:sz="12" w:space="7" w:color="auto"/>
      </w:pBdr>
      <w:spacing w:before="0" w:after="360" w:line="240" w:lineRule="atLeast"/>
      <w:jc w:val="right"/>
    </w:pPr>
    <w:rPr>
      <w:i/>
      <w:sz w:val="20"/>
    </w:rPr>
  </w:style>
  <w:style w:type="character" w:styleId="FootnoteReference">
    <w:name w:val="footnote reference"/>
    <w:basedOn w:val="DefaultParagraphFont"/>
    <w:semiHidden/>
    <w:rPr>
      <w:position w:val="6"/>
      <w:sz w:val="16"/>
    </w:rPr>
  </w:style>
  <w:style w:type="paragraph" w:styleId="FootnoteText">
    <w:name w:val="footnote text"/>
    <w:basedOn w:val="Normal"/>
    <w:semiHidden/>
    <w:pPr>
      <w:spacing w:before="0" w:after="0" w:line="240" w:lineRule="auto"/>
    </w:pPr>
    <w:rPr>
      <w:sz w:val="20"/>
    </w:rPr>
  </w:style>
  <w:style w:type="paragraph" w:customStyle="1" w:styleId="points0">
    <w:name w:val="points 0"/>
    <w:basedOn w:val="Normal"/>
    <w:pPr>
      <w:numPr>
        <w:numId w:val="13"/>
      </w:numPr>
      <w:tabs>
        <w:tab w:val="clear" w:pos="360"/>
        <w:tab w:val="num" w:pos="-720"/>
        <w:tab w:val="right" w:pos="7380"/>
      </w:tabs>
      <w:spacing w:before="60" w:after="60" w:line="240" w:lineRule="atLeast"/>
      <w:ind w:left="-720"/>
    </w:pPr>
  </w:style>
  <w:style w:type="paragraph" w:customStyle="1" w:styleId="NormalPlain">
    <w:name w:val="Normal Plain"/>
    <w:basedOn w:val="Normal"/>
    <w:pPr>
      <w:tabs>
        <w:tab w:val="right" w:pos="7380"/>
      </w:tabs>
      <w:spacing w:before="60" w:after="60" w:line="240" w:lineRule="atLeast"/>
      <w:ind w:left="-1080" w:firstLine="0"/>
    </w:pPr>
  </w:style>
  <w:style w:type="paragraph" w:customStyle="1" w:styleId="points1">
    <w:name w:val="points 1"/>
    <w:basedOn w:val="Normal"/>
    <w:autoRedefine/>
    <w:rsid w:val="007001E9"/>
    <w:pPr>
      <w:numPr>
        <w:numId w:val="17"/>
      </w:numPr>
      <w:spacing w:before="60" w:after="60" w:line="240" w:lineRule="atLeast"/>
    </w:pPr>
  </w:style>
  <w:style w:type="paragraph" w:customStyle="1" w:styleId="points2">
    <w:name w:val="points 2"/>
    <w:basedOn w:val="points1"/>
    <w:pPr>
      <w:ind w:left="1440"/>
    </w:pPr>
  </w:style>
  <w:style w:type="paragraph" w:customStyle="1" w:styleId="headingtable">
    <w:name w:val="heading table"/>
    <w:basedOn w:val="Normal"/>
    <w:next w:val="table"/>
    <w:autoRedefine/>
    <w:rsid w:val="004F5AF3"/>
    <w:pPr>
      <w:keepNext/>
      <w:keepLines/>
      <w:spacing w:before="120" w:after="120" w:line="240" w:lineRule="auto"/>
      <w:ind w:left="1440" w:hanging="1440"/>
      <w:jc w:val="left"/>
    </w:pPr>
    <w:rPr>
      <w:b/>
      <w:color w:val="0000FF"/>
    </w:rPr>
  </w:style>
  <w:style w:type="paragraph" w:customStyle="1" w:styleId="table">
    <w:name w:val="table"/>
    <w:basedOn w:val="Normal"/>
    <w:pPr>
      <w:keepNext/>
      <w:keepLines/>
      <w:spacing w:before="60" w:after="60" w:line="240" w:lineRule="auto"/>
      <w:ind w:firstLine="0"/>
      <w:jc w:val="left"/>
    </w:pPr>
    <w:rPr>
      <w:sz w:val="20"/>
    </w:rPr>
  </w:style>
  <w:style w:type="paragraph" w:customStyle="1" w:styleId="CoverAddress">
    <w:name w:val="Cover Address"/>
    <w:basedOn w:val="Normal"/>
    <w:rsid w:val="007001E9"/>
    <w:pPr>
      <w:framePr w:hSpace="187" w:wrap="around" w:hAnchor="page" w:x="6912" w:yAlign="bottom"/>
      <w:spacing w:before="120" w:after="120" w:line="240" w:lineRule="atLeast"/>
      <w:ind w:firstLine="0"/>
      <w:jc w:val="left"/>
    </w:pPr>
    <w:rPr>
      <w:color w:val="0000FF"/>
      <w:sz w:val="20"/>
    </w:rPr>
  </w:style>
  <w:style w:type="paragraph" w:customStyle="1" w:styleId="CoverTitle">
    <w:name w:val="Cover Title"/>
    <w:basedOn w:val="Normal"/>
    <w:pPr>
      <w:framePr w:w="7343" w:h="2161" w:hSpace="187" w:wrap="around" w:vAnchor="page" w:hAnchor="page" w:xAlign="center" w:y="5761"/>
      <w:shd w:val="pct10" w:color="auto" w:fill="auto"/>
      <w:spacing w:before="0" w:after="0" w:line="240" w:lineRule="auto"/>
      <w:ind w:firstLine="0"/>
      <w:jc w:val="center"/>
    </w:pPr>
    <w:rPr>
      <w:b/>
      <w:sz w:val="32"/>
    </w:rPr>
  </w:style>
  <w:style w:type="paragraph" w:customStyle="1" w:styleId="CoverClient">
    <w:name w:val="Cover Client"/>
    <w:basedOn w:val="CoverTitle"/>
    <w:pPr>
      <w:framePr w:hRule="auto" w:wrap="around" w:y="7201"/>
    </w:pPr>
    <w:rPr>
      <w:b w:val="0"/>
    </w:rPr>
  </w:style>
  <w:style w:type="paragraph" w:customStyle="1" w:styleId="Points3">
    <w:name w:val="Points 3"/>
    <w:basedOn w:val="pointscpc"/>
    <w:pPr>
      <w:numPr>
        <w:numId w:val="19"/>
      </w:numPr>
    </w:pPr>
  </w:style>
  <w:style w:type="paragraph" w:customStyle="1" w:styleId="Instructions">
    <w:name w:val="Instructions"/>
    <w:basedOn w:val="Normal"/>
    <w:pPr>
      <w:keepNext/>
      <w:keepLines/>
      <w:spacing w:before="120" w:after="120" w:line="240" w:lineRule="auto"/>
      <w:ind w:left="720" w:hanging="720"/>
    </w:pPr>
    <w:rPr>
      <w:i/>
    </w:rPr>
  </w:style>
  <w:style w:type="paragraph" w:customStyle="1" w:styleId="Question">
    <w:name w:val="Question"/>
    <w:basedOn w:val="Normal"/>
    <w:next w:val="Normal"/>
    <w:pPr>
      <w:keepNext/>
      <w:keepLines/>
      <w:tabs>
        <w:tab w:val="right" w:pos="9000"/>
      </w:tabs>
      <w:spacing w:before="360" w:after="120" w:line="240" w:lineRule="auto"/>
      <w:ind w:left="720" w:hanging="720"/>
    </w:pPr>
  </w:style>
  <w:style w:type="paragraph" w:customStyle="1" w:styleId="tablesource">
    <w:name w:val="table source"/>
    <w:basedOn w:val="table"/>
    <w:pPr>
      <w:keepNext w:val="0"/>
      <w:spacing w:after="360" w:line="240" w:lineRule="atLeast"/>
    </w:pPr>
  </w:style>
  <w:style w:type="paragraph" w:customStyle="1" w:styleId="cover">
    <w:name w:val="cover"/>
    <w:basedOn w:val="Normal"/>
    <w:pPr>
      <w:spacing w:before="0" w:after="0" w:line="217" w:lineRule="atLeast"/>
      <w:ind w:firstLine="0"/>
      <w:jc w:val="center"/>
    </w:pPr>
    <w:rPr>
      <w:rFonts w:ascii="CG Times" w:hAnsi="CG Times"/>
    </w:rPr>
  </w:style>
  <w:style w:type="paragraph" w:customStyle="1" w:styleId="HeadingAnnex">
    <w:name w:val="Heading Annex"/>
    <w:basedOn w:val="Heading1"/>
    <w:pPr>
      <w:pageBreakBefore w:val="0"/>
      <w:ind w:left="720" w:hanging="1800"/>
      <w:outlineLvl w:val="9"/>
    </w:pPr>
  </w:style>
  <w:style w:type="paragraph" w:customStyle="1" w:styleId="HeadingContents">
    <w:name w:val="Heading Contents"/>
    <w:basedOn w:val="Heading1"/>
    <w:rsid w:val="007001E9"/>
    <w:pPr>
      <w:outlineLvl w:val="9"/>
    </w:pPr>
  </w:style>
  <w:style w:type="paragraph" w:customStyle="1" w:styleId="tablenotes">
    <w:name w:val="table notes"/>
    <w:basedOn w:val="tablesource"/>
    <w:rsid w:val="00917ADF"/>
    <w:pPr>
      <w:keepLines w:val="0"/>
      <w:spacing w:before="0" w:after="0" w:line="240" w:lineRule="auto"/>
    </w:pPr>
  </w:style>
  <w:style w:type="paragraph" w:customStyle="1" w:styleId="arrow1">
    <w:name w:val="arrow1"/>
    <w:basedOn w:val="points1"/>
    <w:pPr>
      <w:numPr>
        <w:numId w:val="16"/>
      </w:numPr>
    </w:pPr>
  </w:style>
  <w:style w:type="paragraph" w:customStyle="1" w:styleId="example">
    <w:name w:val="example"/>
    <w:basedOn w:val="Normal"/>
    <w:autoRedefine/>
    <w:pPr>
      <w:pBdr>
        <w:top w:val="single" w:sz="4" w:space="1" w:color="auto"/>
        <w:bottom w:val="single" w:sz="4" w:space="1" w:color="auto"/>
      </w:pBdr>
      <w:spacing w:before="120" w:after="120" w:line="240" w:lineRule="auto"/>
      <w:ind w:firstLine="0"/>
    </w:pPr>
    <w:rPr>
      <w:i/>
    </w:rPr>
  </w:style>
  <w:style w:type="paragraph" w:customStyle="1" w:styleId="pointscpc">
    <w:name w:val="points cpc"/>
    <w:basedOn w:val="Normal"/>
    <w:pPr>
      <w:spacing w:before="60" w:after="60" w:line="240" w:lineRule="auto"/>
      <w:ind w:firstLine="0"/>
    </w:pPr>
  </w:style>
  <w:style w:type="paragraph" w:customStyle="1" w:styleId="Annexpara">
    <w:name w:val="Annex para"/>
    <w:basedOn w:val="Normal"/>
    <w:pPr>
      <w:spacing w:before="120" w:after="120" w:line="240" w:lineRule="auto"/>
    </w:pPr>
  </w:style>
  <w:style w:type="paragraph" w:customStyle="1" w:styleId="Quote1">
    <w:name w:val="Quote1"/>
    <w:basedOn w:val="Normal"/>
    <w:pPr>
      <w:spacing w:before="120" w:after="120" w:line="240" w:lineRule="auto"/>
      <w:ind w:left="720" w:right="720" w:firstLine="0"/>
    </w:pPr>
    <w:rPr>
      <w:i/>
    </w:rPr>
  </w:style>
  <w:style w:type="table" w:styleId="TableGrid">
    <w:name w:val="Table Grid"/>
    <w:basedOn w:val="TableNormal"/>
    <w:uiPriority w:val="59"/>
    <w:rsid w:val="00235000"/>
    <w:pPr>
      <w:spacing w:before="240" w:after="240" w:line="360" w:lineRule="atLeast"/>
      <w:ind w:hanging="108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25A2F"/>
    <w:pPr>
      <w:spacing w:before="0"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25A2F"/>
    <w:rPr>
      <w:rFonts w:ascii="Lucida Grande" w:hAnsi="Lucida Grande" w:cs="Lucida Grande"/>
      <w:sz w:val="18"/>
      <w:szCs w:val="18"/>
    </w:rPr>
  </w:style>
  <w:style w:type="character" w:styleId="Hyperlink">
    <w:name w:val="Hyperlink"/>
    <w:basedOn w:val="DefaultParagraphFont"/>
    <w:uiPriority w:val="99"/>
    <w:unhideWhenUsed/>
    <w:rsid w:val="00571AE1"/>
    <w:rPr>
      <w:color w:val="0000FF" w:themeColor="hyperlink"/>
      <w:u w:val="single"/>
    </w:rPr>
  </w:style>
  <w:style w:type="paragraph" w:styleId="ListParagraph">
    <w:name w:val="List Paragraph"/>
    <w:basedOn w:val="Normal"/>
    <w:uiPriority w:val="34"/>
    <w:qFormat/>
    <w:rsid w:val="00BB0AA1"/>
    <w:pPr>
      <w:spacing w:before="0" w:after="200" w:line="276" w:lineRule="auto"/>
      <w:ind w:left="720" w:firstLine="0"/>
      <w:contextualSpacing/>
      <w:jc w:val="left"/>
    </w:pPr>
    <w:rPr>
      <w:rFonts w:asciiTheme="minorHAnsi" w:eastAsiaTheme="minorHAnsi" w:hAnsiTheme="minorHAnsi" w:cstheme="minorBidi"/>
      <w:szCs w:val="22"/>
    </w:rPr>
  </w:style>
  <w:style w:type="paragraph" w:styleId="Quote">
    <w:name w:val="Quote"/>
    <w:basedOn w:val="Normal"/>
    <w:next w:val="Normal"/>
    <w:link w:val="QuoteChar"/>
    <w:uiPriority w:val="29"/>
    <w:qFormat/>
    <w:rsid w:val="00B41283"/>
    <w:pPr>
      <w:spacing w:before="0" w:after="0" w:line="240" w:lineRule="auto"/>
      <w:ind w:firstLine="0"/>
      <w:jc w:val="left"/>
    </w:pPr>
    <w:rPr>
      <w:rFonts w:ascii="Times New Roman" w:eastAsiaTheme="minorEastAsia" w:hAnsi="Times New Roman"/>
      <w:i/>
      <w:iCs/>
      <w:color w:val="000000" w:themeColor="text1"/>
      <w:sz w:val="24"/>
      <w:szCs w:val="24"/>
    </w:rPr>
  </w:style>
  <w:style w:type="character" w:customStyle="1" w:styleId="QuoteChar">
    <w:name w:val="Quote Char"/>
    <w:basedOn w:val="DefaultParagraphFont"/>
    <w:link w:val="Quote"/>
    <w:uiPriority w:val="29"/>
    <w:rsid w:val="00B41283"/>
    <w:rPr>
      <w:rFonts w:eastAsiaTheme="minorEastAsia"/>
      <w:i/>
      <w:iCs/>
      <w:color w:val="000000" w:themeColor="text1"/>
      <w:sz w:val="24"/>
      <w:szCs w:val="24"/>
    </w:rPr>
  </w:style>
  <w:style w:type="character" w:styleId="CommentReference">
    <w:name w:val="annotation reference"/>
    <w:basedOn w:val="DefaultParagraphFont"/>
    <w:uiPriority w:val="99"/>
    <w:semiHidden/>
    <w:unhideWhenUsed/>
    <w:rsid w:val="00CF0E01"/>
    <w:rPr>
      <w:sz w:val="18"/>
      <w:szCs w:val="18"/>
    </w:rPr>
  </w:style>
  <w:style w:type="paragraph" w:styleId="CommentText">
    <w:name w:val="annotation text"/>
    <w:basedOn w:val="Normal"/>
    <w:link w:val="CommentTextChar"/>
    <w:uiPriority w:val="99"/>
    <w:semiHidden/>
    <w:unhideWhenUsed/>
    <w:rsid w:val="00CF0E01"/>
    <w:pPr>
      <w:spacing w:before="0" w:after="0" w:line="240" w:lineRule="auto"/>
      <w:ind w:firstLine="0"/>
      <w:jc w:val="left"/>
    </w:pPr>
    <w:rPr>
      <w:rFonts w:ascii="Times New Roman" w:eastAsiaTheme="minorEastAsia" w:hAnsi="Times New Roman"/>
      <w:sz w:val="24"/>
      <w:szCs w:val="24"/>
    </w:rPr>
  </w:style>
  <w:style w:type="character" w:customStyle="1" w:styleId="CommentTextChar">
    <w:name w:val="Comment Text Char"/>
    <w:basedOn w:val="DefaultParagraphFont"/>
    <w:link w:val="CommentText"/>
    <w:uiPriority w:val="99"/>
    <w:semiHidden/>
    <w:rsid w:val="00CF0E01"/>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733873">
      <w:bodyDiv w:val="1"/>
      <w:marLeft w:val="0"/>
      <w:marRight w:val="0"/>
      <w:marTop w:val="0"/>
      <w:marBottom w:val="0"/>
      <w:divBdr>
        <w:top w:val="none" w:sz="0" w:space="0" w:color="auto"/>
        <w:left w:val="none" w:sz="0" w:space="0" w:color="auto"/>
        <w:bottom w:val="none" w:sz="0" w:space="0" w:color="auto"/>
        <w:right w:val="none" w:sz="0" w:space="0" w:color="auto"/>
      </w:divBdr>
    </w:div>
    <w:div w:id="970012139">
      <w:bodyDiv w:val="1"/>
      <w:marLeft w:val="0"/>
      <w:marRight w:val="0"/>
      <w:marTop w:val="0"/>
      <w:marBottom w:val="0"/>
      <w:divBdr>
        <w:top w:val="none" w:sz="0" w:space="0" w:color="auto"/>
        <w:left w:val="none" w:sz="0" w:space="0" w:color="auto"/>
        <w:bottom w:val="none" w:sz="0" w:space="0" w:color="auto"/>
        <w:right w:val="none" w:sz="0" w:space="0" w:color="auto"/>
      </w:divBdr>
    </w:div>
    <w:div w:id="1003050584">
      <w:bodyDiv w:val="1"/>
      <w:marLeft w:val="0"/>
      <w:marRight w:val="0"/>
      <w:marTop w:val="0"/>
      <w:marBottom w:val="0"/>
      <w:divBdr>
        <w:top w:val="none" w:sz="0" w:space="0" w:color="auto"/>
        <w:left w:val="none" w:sz="0" w:space="0" w:color="auto"/>
        <w:bottom w:val="none" w:sz="0" w:space="0" w:color="auto"/>
        <w:right w:val="none" w:sz="0" w:space="0" w:color="auto"/>
      </w:divBdr>
      <w:divsChild>
        <w:div w:id="2030520094">
          <w:marLeft w:val="547"/>
          <w:marRight w:val="0"/>
          <w:marTop w:val="115"/>
          <w:marBottom w:val="0"/>
          <w:divBdr>
            <w:top w:val="none" w:sz="0" w:space="0" w:color="auto"/>
            <w:left w:val="none" w:sz="0" w:space="0" w:color="auto"/>
            <w:bottom w:val="none" w:sz="0" w:space="0" w:color="auto"/>
            <w:right w:val="none" w:sz="0" w:space="0" w:color="auto"/>
          </w:divBdr>
        </w:div>
        <w:div w:id="667682646">
          <w:marLeft w:val="547"/>
          <w:marRight w:val="0"/>
          <w:marTop w:val="115"/>
          <w:marBottom w:val="0"/>
          <w:divBdr>
            <w:top w:val="none" w:sz="0" w:space="0" w:color="auto"/>
            <w:left w:val="none" w:sz="0" w:space="0" w:color="auto"/>
            <w:bottom w:val="none" w:sz="0" w:space="0" w:color="auto"/>
            <w:right w:val="none" w:sz="0" w:space="0" w:color="auto"/>
          </w:divBdr>
        </w:div>
        <w:div w:id="1107971726">
          <w:marLeft w:val="547"/>
          <w:marRight w:val="0"/>
          <w:marTop w:val="115"/>
          <w:marBottom w:val="0"/>
          <w:divBdr>
            <w:top w:val="none" w:sz="0" w:space="0" w:color="auto"/>
            <w:left w:val="none" w:sz="0" w:space="0" w:color="auto"/>
            <w:bottom w:val="none" w:sz="0" w:space="0" w:color="auto"/>
            <w:right w:val="none" w:sz="0" w:space="0" w:color="auto"/>
          </w:divBdr>
        </w:div>
        <w:div w:id="312175065">
          <w:marLeft w:val="547"/>
          <w:marRight w:val="0"/>
          <w:marTop w:val="115"/>
          <w:marBottom w:val="0"/>
          <w:divBdr>
            <w:top w:val="none" w:sz="0" w:space="0" w:color="auto"/>
            <w:left w:val="none" w:sz="0" w:space="0" w:color="auto"/>
            <w:bottom w:val="none" w:sz="0" w:space="0" w:color="auto"/>
            <w:right w:val="none" w:sz="0" w:space="0" w:color="auto"/>
          </w:divBdr>
        </w:div>
        <w:div w:id="1067806233">
          <w:marLeft w:val="547"/>
          <w:marRight w:val="0"/>
          <w:marTop w:val="115"/>
          <w:marBottom w:val="0"/>
          <w:divBdr>
            <w:top w:val="none" w:sz="0" w:space="0" w:color="auto"/>
            <w:left w:val="none" w:sz="0" w:space="0" w:color="auto"/>
            <w:bottom w:val="none" w:sz="0" w:space="0" w:color="auto"/>
            <w:right w:val="none" w:sz="0" w:space="0" w:color="auto"/>
          </w:divBdr>
        </w:div>
        <w:div w:id="940644829">
          <w:marLeft w:val="547"/>
          <w:marRight w:val="0"/>
          <w:marTop w:val="115"/>
          <w:marBottom w:val="0"/>
          <w:divBdr>
            <w:top w:val="none" w:sz="0" w:space="0" w:color="auto"/>
            <w:left w:val="none" w:sz="0" w:space="0" w:color="auto"/>
            <w:bottom w:val="none" w:sz="0" w:space="0" w:color="auto"/>
            <w:right w:val="none" w:sz="0" w:space="0" w:color="auto"/>
          </w:divBdr>
        </w:div>
        <w:div w:id="537354853">
          <w:marLeft w:val="547"/>
          <w:marRight w:val="0"/>
          <w:marTop w:val="115"/>
          <w:marBottom w:val="0"/>
          <w:divBdr>
            <w:top w:val="none" w:sz="0" w:space="0" w:color="auto"/>
            <w:left w:val="none" w:sz="0" w:space="0" w:color="auto"/>
            <w:bottom w:val="none" w:sz="0" w:space="0" w:color="auto"/>
            <w:right w:val="none" w:sz="0" w:space="0" w:color="auto"/>
          </w:divBdr>
        </w:div>
        <w:div w:id="1666862841">
          <w:marLeft w:val="547"/>
          <w:marRight w:val="0"/>
          <w:marTop w:val="115"/>
          <w:marBottom w:val="0"/>
          <w:divBdr>
            <w:top w:val="none" w:sz="0" w:space="0" w:color="auto"/>
            <w:left w:val="none" w:sz="0" w:space="0" w:color="auto"/>
            <w:bottom w:val="none" w:sz="0" w:space="0" w:color="auto"/>
            <w:right w:val="none" w:sz="0" w:space="0" w:color="auto"/>
          </w:divBdr>
        </w:div>
      </w:divsChild>
    </w:div>
    <w:div w:id="1053306413">
      <w:bodyDiv w:val="1"/>
      <w:marLeft w:val="0"/>
      <w:marRight w:val="0"/>
      <w:marTop w:val="0"/>
      <w:marBottom w:val="0"/>
      <w:divBdr>
        <w:top w:val="none" w:sz="0" w:space="0" w:color="auto"/>
        <w:left w:val="none" w:sz="0" w:space="0" w:color="auto"/>
        <w:bottom w:val="none" w:sz="0" w:space="0" w:color="auto"/>
        <w:right w:val="none" w:sz="0" w:space="0" w:color="auto"/>
      </w:divBdr>
      <w:divsChild>
        <w:div w:id="1441486008">
          <w:marLeft w:val="547"/>
          <w:marRight w:val="0"/>
          <w:marTop w:val="115"/>
          <w:marBottom w:val="0"/>
          <w:divBdr>
            <w:top w:val="none" w:sz="0" w:space="0" w:color="auto"/>
            <w:left w:val="none" w:sz="0" w:space="0" w:color="auto"/>
            <w:bottom w:val="none" w:sz="0" w:space="0" w:color="auto"/>
            <w:right w:val="none" w:sz="0" w:space="0" w:color="auto"/>
          </w:divBdr>
        </w:div>
        <w:div w:id="1637291763">
          <w:marLeft w:val="547"/>
          <w:marRight w:val="0"/>
          <w:marTop w:val="115"/>
          <w:marBottom w:val="0"/>
          <w:divBdr>
            <w:top w:val="none" w:sz="0" w:space="0" w:color="auto"/>
            <w:left w:val="none" w:sz="0" w:space="0" w:color="auto"/>
            <w:bottom w:val="none" w:sz="0" w:space="0" w:color="auto"/>
            <w:right w:val="none" w:sz="0" w:space="0" w:color="auto"/>
          </w:divBdr>
        </w:div>
        <w:div w:id="856695360">
          <w:marLeft w:val="1051"/>
          <w:marRight w:val="0"/>
          <w:marTop w:val="96"/>
          <w:marBottom w:val="0"/>
          <w:divBdr>
            <w:top w:val="none" w:sz="0" w:space="0" w:color="auto"/>
            <w:left w:val="none" w:sz="0" w:space="0" w:color="auto"/>
            <w:bottom w:val="none" w:sz="0" w:space="0" w:color="auto"/>
            <w:right w:val="none" w:sz="0" w:space="0" w:color="auto"/>
          </w:divBdr>
        </w:div>
        <w:div w:id="2072845138">
          <w:marLeft w:val="1051"/>
          <w:marRight w:val="0"/>
          <w:marTop w:val="96"/>
          <w:marBottom w:val="0"/>
          <w:divBdr>
            <w:top w:val="none" w:sz="0" w:space="0" w:color="auto"/>
            <w:left w:val="none" w:sz="0" w:space="0" w:color="auto"/>
            <w:bottom w:val="none" w:sz="0" w:space="0" w:color="auto"/>
            <w:right w:val="none" w:sz="0" w:space="0" w:color="auto"/>
          </w:divBdr>
        </w:div>
        <w:div w:id="1558397625">
          <w:marLeft w:val="547"/>
          <w:marRight w:val="0"/>
          <w:marTop w:val="115"/>
          <w:marBottom w:val="0"/>
          <w:divBdr>
            <w:top w:val="none" w:sz="0" w:space="0" w:color="auto"/>
            <w:left w:val="none" w:sz="0" w:space="0" w:color="auto"/>
            <w:bottom w:val="none" w:sz="0" w:space="0" w:color="auto"/>
            <w:right w:val="none" w:sz="0" w:space="0" w:color="auto"/>
          </w:divBdr>
        </w:div>
        <w:div w:id="470832896">
          <w:marLeft w:val="547"/>
          <w:marRight w:val="0"/>
          <w:marTop w:val="115"/>
          <w:marBottom w:val="0"/>
          <w:divBdr>
            <w:top w:val="none" w:sz="0" w:space="0" w:color="auto"/>
            <w:left w:val="none" w:sz="0" w:space="0" w:color="auto"/>
            <w:bottom w:val="none" w:sz="0" w:space="0" w:color="auto"/>
            <w:right w:val="none" w:sz="0" w:space="0" w:color="auto"/>
          </w:divBdr>
        </w:div>
      </w:divsChild>
    </w:div>
    <w:div w:id="1987859868">
      <w:bodyDiv w:val="1"/>
      <w:marLeft w:val="0"/>
      <w:marRight w:val="0"/>
      <w:marTop w:val="0"/>
      <w:marBottom w:val="0"/>
      <w:divBdr>
        <w:top w:val="none" w:sz="0" w:space="0" w:color="auto"/>
        <w:left w:val="none" w:sz="0" w:space="0" w:color="auto"/>
        <w:bottom w:val="none" w:sz="0" w:space="0" w:color="auto"/>
        <w:right w:val="none" w:sz="0" w:space="0" w:color="auto"/>
      </w:divBdr>
    </w:div>
    <w:div w:id="208236429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theapprenticeacademy.co.uk/" TargetMode="External"/><Relationship Id="rId21" Type="http://schemas.openxmlformats.org/officeDocument/2006/relationships/hyperlink" Target="http://www.jobsite.co.uk/vacancies?query=Apprenticeship&amp;location=Salford&amp;radius=20" TargetMode="External"/><Relationship Id="rId42" Type="http://schemas.openxmlformats.org/officeDocument/2006/relationships/hyperlink" Target="http://www.theskillsco.com/young-people/apprenticeships/" TargetMode="External"/><Relationship Id="rId47" Type="http://schemas.openxmlformats.org/officeDocument/2006/relationships/hyperlink" Target="http://theapprenticeshiphub.co.uk/about/" TargetMode="External"/><Relationship Id="rId63" Type="http://schemas.openxmlformats.org/officeDocument/2006/relationships/header" Target="header5.xml"/><Relationship Id="rId68" Type="http://schemas.openxmlformats.org/officeDocument/2006/relationships/image" Target="media/image10.emf"/><Relationship Id="rId84" Type="http://schemas.openxmlformats.org/officeDocument/2006/relationships/footer" Target="footer7.xml"/><Relationship Id="rId89" Type="http://schemas.openxmlformats.org/officeDocument/2006/relationships/footer" Target="footer9.xml"/><Relationship Id="rId16" Type="http://schemas.openxmlformats.org/officeDocument/2006/relationships/header" Target="header4.xml"/><Relationship Id="rId11" Type="http://schemas.openxmlformats.org/officeDocument/2006/relationships/header" Target="header2.xml"/><Relationship Id="rId32" Type="http://schemas.openxmlformats.org/officeDocument/2006/relationships/hyperlink" Target="http://www.theskillsco.com/young-people/apprenticeships/" TargetMode="External"/><Relationship Id="rId37" Type="http://schemas.openxmlformats.org/officeDocument/2006/relationships/hyperlink" Target="http://theapprenticeshiphub.co.uk/about/" TargetMode="External"/><Relationship Id="rId53" Type="http://schemas.openxmlformats.org/officeDocument/2006/relationships/hyperlink" Target="http://www.indeed.co.uk/Apprenticeship-jobs-in-Greater-Manchester" TargetMode="External"/><Relationship Id="rId58" Type="http://schemas.openxmlformats.org/officeDocument/2006/relationships/hyperlink" Target="http://theapprenticeacademy.co.uk/vacancies/" TargetMode="External"/><Relationship Id="rId74" Type="http://schemas.openxmlformats.org/officeDocument/2006/relationships/image" Target="media/image16.emf"/><Relationship Id="rId79" Type="http://schemas.openxmlformats.org/officeDocument/2006/relationships/header" Target="header6.xml"/><Relationship Id="rId5" Type="http://schemas.openxmlformats.org/officeDocument/2006/relationships/webSettings" Target="webSettings.xml"/><Relationship Id="rId90" Type="http://schemas.openxmlformats.org/officeDocument/2006/relationships/fontTable" Target="fontTable.xml"/><Relationship Id="rId14" Type="http://schemas.openxmlformats.org/officeDocument/2006/relationships/footer" Target="footer4.xml"/><Relationship Id="rId22" Type="http://schemas.openxmlformats.org/officeDocument/2006/relationships/hyperlink" Target="http://www.skillsforcare.org.uk/Care-careers/Think-Care-Careers/Starting-a-career/Thinking-of-doing-an-apprenticeship.aspx" TargetMode="External"/><Relationship Id="rId27" Type="http://schemas.openxmlformats.org/officeDocument/2006/relationships/hyperlink" Target="https://www.totaljobs.com/jobs/apprenticeship/in-manchester" TargetMode="External"/><Relationship Id="rId30" Type="http://schemas.openxmlformats.org/officeDocument/2006/relationships/hyperlink" Target="http://www.e4s.co.uk/jobs/5-apprenticeships-manchester.htm" TargetMode="External"/><Relationship Id="rId35" Type="http://schemas.openxmlformats.org/officeDocument/2006/relationships/hyperlink" Target="http://www.manchester.gov.uk/info/500276/apprenticeships/5737/become_an_apprentice" TargetMode="External"/><Relationship Id="rId43" Type="http://schemas.openxmlformats.org/officeDocument/2006/relationships/hyperlink" Target="http://www.indeed.co.uk/Apprenticeship-jobs-in-Manchester" TargetMode="External"/><Relationship Id="rId48" Type="http://schemas.openxmlformats.org/officeDocument/2006/relationships/hyperlink" Target="http://theapprenticeshiphub.co.uk/" TargetMode="External"/><Relationship Id="rId56" Type="http://schemas.openxmlformats.org/officeDocument/2006/relationships/hyperlink" Target="http://www.manchester.gov.uk/apprenticeships" TargetMode="External"/><Relationship Id="rId64" Type="http://schemas.openxmlformats.org/officeDocument/2006/relationships/image" Target="media/image6.emf"/><Relationship Id="rId69" Type="http://schemas.openxmlformats.org/officeDocument/2006/relationships/image" Target="media/image11.emf"/><Relationship Id="rId77" Type="http://schemas.openxmlformats.org/officeDocument/2006/relationships/image" Target="media/image19.emf"/><Relationship Id="rId8" Type="http://schemas.openxmlformats.org/officeDocument/2006/relationships/footer" Target="footer1.xml"/><Relationship Id="rId51" Type="http://schemas.openxmlformats.org/officeDocument/2006/relationships/hyperlink" Target="https://www.gov.uk/topic/further-education-skills/apprenticeships" TargetMode="External"/><Relationship Id="rId72" Type="http://schemas.openxmlformats.org/officeDocument/2006/relationships/image" Target="media/image14.emf"/><Relationship Id="rId80" Type="http://schemas.openxmlformats.org/officeDocument/2006/relationships/header" Target="header7.xml"/><Relationship Id="rId85" Type="http://schemas.openxmlformats.org/officeDocument/2006/relationships/header" Target="header9.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image" Target="media/image4.emf"/><Relationship Id="rId25" Type="http://schemas.openxmlformats.org/officeDocument/2006/relationships/hyperlink" Target="http://www.indeed.co.uk/Apprenticeship-jobs-in-Manchester" TargetMode="External"/><Relationship Id="rId33" Type="http://schemas.openxmlformats.org/officeDocument/2006/relationships/hyperlink" Target="http://www.indeed.co.uk/Apprenticeship-jobs-in-Greater-Manchester" TargetMode="External"/><Relationship Id="rId38" Type="http://schemas.openxmlformats.org/officeDocument/2006/relationships/hyperlink" Target="http://theapprenticeshiphub.co.uk/" TargetMode="External"/><Relationship Id="rId46" Type="http://schemas.openxmlformats.org/officeDocument/2006/relationships/hyperlink" Target="http://www.manchester.gov.uk/apprenticeships" TargetMode="External"/><Relationship Id="rId59" Type="http://schemas.openxmlformats.org/officeDocument/2006/relationships/hyperlink" Target="http://www.notgoingtouni.co.uk/location/manchester" TargetMode="External"/><Relationship Id="rId67" Type="http://schemas.openxmlformats.org/officeDocument/2006/relationships/image" Target="media/image9.emf"/><Relationship Id="rId20" Type="http://schemas.openxmlformats.org/officeDocument/2006/relationships/hyperlink" Target="http://ukcareers.ey.com/?src=JB-25181" TargetMode="External"/><Relationship Id="rId41" Type="http://schemas.openxmlformats.org/officeDocument/2006/relationships/hyperlink" Target="https://www.gov.uk/topic/further-education-skills/apprenticeships" TargetMode="External"/><Relationship Id="rId54" Type="http://schemas.openxmlformats.org/officeDocument/2006/relationships/hyperlink" Target="http://www.indeed.co.uk/Apprenticeship-jobs-in-Manchester" TargetMode="External"/><Relationship Id="rId62" Type="http://schemas.openxmlformats.org/officeDocument/2006/relationships/hyperlink" Target="http://www.reed.co.uk/jobs/apprentice-in-manchester" TargetMode="External"/><Relationship Id="rId70" Type="http://schemas.openxmlformats.org/officeDocument/2006/relationships/image" Target="media/image12.emf"/><Relationship Id="rId75" Type="http://schemas.openxmlformats.org/officeDocument/2006/relationships/image" Target="media/image17.emf"/><Relationship Id="rId83" Type="http://schemas.openxmlformats.org/officeDocument/2006/relationships/header" Target="header8.xml"/><Relationship Id="rId88" Type="http://schemas.openxmlformats.org/officeDocument/2006/relationships/header" Target="header11.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yperlink" Target="http://www.manchester.gov.uk/apprenticeships" TargetMode="External"/><Relationship Id="rId28" Type="http://schemas.openxmlformats.org/officeDocument/2006/relationships/hyperlink" Target="http://www.notgoingtouni.co.uk/location/manchester" TargetMode="External"/><Relationship Id="rId36" Type="http://schemas.openxmlformats.org/officeDocument/2006/relationships/hyperlink" Target="http://www.manchester.gov.uk/apprenticeships" TargetMode="External"/><Relationship Id="rId49" Type="http://schemas.openxmlformats.org/officeDocument/2006/relationships/hyperlink" Target="http://theapprenticeacademy.co.uk/" TargetMode="External"/><Relationship Id="rId57" Type="http://schemas.openxmlformats.org/officeDocument/2006/relationships/hyperlink" Target="http://theapprenticeacademy.co.uk/" TargetMode="External"/><Relationship Id="rId10" Type="http://schemas.openxmlformats.org/officeDocument/2006/relationships/footer" Target="footer2.xml"/><Relationship Id="rId31" Type="http://schemas.openxmlformats.org/officeDocument/2006/relationships/hyperlink" Target="https://www2.mmu.ac.uk/apprenticeships/" TargetMode="External"/><Relationship Id="rId44" Type="http://schemas.openxmlformats.org/officeDocument/2006/relationships/hyperlink" Target="http://www.indeed.co.uk/Higher-Apprenticeship-jobs-in-Greater-Manchester" TargetMode="External"/><Relationship Id="rId52" Type="http://schemas.openxmlformats.org/officeDocument/2006/relationships/hyperlink" Target="http://www.theskillsco.com/young-people/apprenticeships/" TargetMode="External"/><Relationship Id="rId60" Type="http://schemas.openxmlformats.org/officeDocument/2006/relationships/hyperlink" Target="http://www.trafford.gov.uk/residents/jobs/apprenticeships/thinking-of-becoming-an-apprentice/greater-manchester-apprenticeships.aspx" TargetMode="External"/><Relationship Id="rId65" Type="http://schemas.openxmlformats.org/officeDocument/2006/relationships/image" Target="media/image7.emf"/><Relationship Id="rId73" Type="http://schemas.openxmlformats.org/officeDocument/2006/relationships/image" Target="media/image15.emf"/><Relationship Id="rId78" Type="http://schemas.openxmlformats.org/officeDocument/2006/relationships/image" Target="media/image20.emf"/><Relationship Id="rId81" Type="http://schemas.openxmlformats.org/officeDocument/2006/relationships/footer" Target="footer5.xml"/><Relationship Id="rId86" Type="http://schemas.openxmlformats.org/officeDocument/2006/relationships/footer" Target="footer8.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emf"/><Relationship Id="rId39" Type="http://schemas.openxmlformats.org/officeDocument/2006/relationships/hyperlink" Target="http://theapprenticeacademy.co.uk/" TargetMode="External"/><Relationship Id="rId34" Type="http://schemas.openxmlformats.org/officeDocument/2006/relationships/hyperlink" Target="http://www.indeed.co.uk/Higher-Apprenticeship-jobs-in-Greater-Manchester" TargetMode="External"/><Relationship Id="rId50" Type="http://schemas.openxmlformats.org/officeDocument/2006/relationships/hyperlink" Target="http://www.notgoingtouni.co.uk/location/manchester" TargetMode="External"/><Relationship Id="rId55" Type="http://schemas.openxmlformats.org/officeDocument/2006/relationships/hyperlink" Target="http://www.manchester.gov.uk/info/500276/apprenticeships/5737/become_an_apprentice" TargetMode="External"/><Relationship Id="rId76" Type="http://schemas.openxmlformats.org/officeDocument/2006/relationships/image" Target="media/image18.emf"/><Relationship Id="rId7" Type="http://schemas.openxmlformats.org/officeDocument/2006/relationships/endnotes" Target="endnotes.xml"/><Relationship Id="rId71" Type="http://schemas.openxmlformats.org/officeDocument/2006/relationships/image" Target="media/image13.emf"/><Relationship Id="rId2" Type="http://schemas.openxmlformats.org/officeDocument/2006/relationships/numbering" Target="numbering.xml"/><Relationship Id="rId29" Type="http://schemas.openxmlformats.org/officeDocument/2006/relationships/hyperlink" Target="http://www.reed.co.uk/jobs/apprentice-in-manchester" TargetMode="External"/><Relationship Id="rId24" Type="http://schemas.openxmlformats.org/officeDocument/2006/relationships/hyperlink" Target="http://www.manchester.gov.uk/info/500276/apprenticeships/5737/become_an_apprentice" TargetMode="External"/><Relationship Id="rId40" Type="http://schemas.openxmlformats.org/officeDocument/2006/relationships/hyperlink" Target="http://www.notgoingtouni.co.uk/location/manchester" TargetMode="External"/><Relationship Id="rId45" Type="http://schemas.openxmlformats.org/officeDocument/2006/relationships/hyperlink" Target="http://www.manchester.gov.uk/info/500276/apprenticeships/5737/become_an_apprentice" TargetMode="External"/><Relationship Id="rId66" Type="http://schemas.openxmlformats.org/officeDocument/2006/relationships/image" Target="media/image8.emf"/><Relationship Id="rId87" Type="http://schemas.openxmlformats.org/officeDocument/2006/relationships/header" Target="header10.xml"/><Relationship Id="rId61" Type="http://schemas.openxmlformats.org/officeDocument/2006/relationships/hyperlink" Target="http://www.theskillsco.com/about/greater-manchester-apprenticeship-company/" TargetMode="External"/><Relationship Id="rId82" Type="http://schemas.openxmlformats.org/officeDocument/2006/relationships/footer" Target="footer6.xml"/><Relationship Id="rId19" Type="http://schemas.openxmlformats.org/officeDocument/2006/relationships/hyperlink" Target="http://www2.baltictraining.com/Digital-Apprenticeships-Manchester"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1" Type="http://schemas.openxmlformats.org/officeDocument/2006/relationships/image" Target="media/image2.jpeg"/></Relationships>
</file>

<file path=word/_rels/footer5.xml.rels><?xml version="1.0" encoding="UTF-8" standalone="yes"?>
<Relationships xmlns="http://schemas.openxmlformats.org/package/2006/relationships"><Relationship Id="rId1" Type="http://schemas.openxmlformats.org/officeDocument/2006/relationships/image" Target="media/image2.jpeg"/></Relationships>
</file>

<file path=word/_rels/footer6.xml.rels><?xml version="1.0" encoding="UTF-8" standalone="yes"?>
<Relationships xmlns="http://schemas.openxmlformats.org/package/2006/relationships"><Relationship Id="rId1" Type="http://schemas.openxmlformats.org/officeDocument/2006/relationships/image" Target="media/image2.jpeg"/></Relationships>
</file>

<file path=word/_rels/footer7.xml.rels><?xml version="1.0" encoding="UTF-8" standalone="yes"?>
<Relationships xmlns="http://schemas.openxmlformats.org/package/2006/relationships"><Relationship Id="rId1" Type="http://schemas.openxmlformats.org/officeDocument/2006/relationships/image" Target="media/image2.jpeg"/></Relationships>
</file>

<file path=word/_rels/footer8.xml.rels><?xml version="1.0" encoding="UTF-8" standalone="yes"?>
<Relationships xmlns="http://schemas.openxmlformats.org/package/2006/relationships"><Relationship Id="rId1" Type="http://schemas.openxmlformats.org/officeDocument/2006/relationships/image" Target="media/image2.jpeg"/></Relationships>
</file>

<file path=word/_rels/footer9.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FDFECF-A696-4007-BC67-5279CA7BC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14441</Words>
  <Characters>82319</Characters>
  <Application>Microsoft Office Word</Application>
  <DocSecurity>4</DocSecurity>
  <Lines>685</Lines>
  <Paragraphs>193</Paragraphs>
  <ScaleCrop>false</ScaleCrop>
  <HeadingPairs>
    <vt:vector size="2" baseType="variant">
      <vt:variant>
        <vt:lpstr>Title</vt:lpstr>
      </vt:variant>
      <vt:variant>
        <vt:i4>1</vt:i4>
      </vt:variant>
    </vt:vector>
  </HeadingPairs>
  <TitlesOfParts>
    <vt:vector size="1" baseType="lpstr">
      <vt:lpstr>Report template</vt:lpstr>
    </vt:vector>
  </TitlesOfParts>
  <Company>Cambridge Policy Consultants</Company>
  <LinksUpToDate>false</LinksUpToDate>
  <CharactersWithSpaces>96567</CharactersWithSpaces>
  <SharedDoc>false</SharedDoc>
  <HLinks>
    <vt:vector size="18" baseType="variant">
      <vt:variant>
        <vt:i4>4980776</vt:i4>
      </vt:variant>
      <vt:variant>
        <vt:i4>2179</vt:i4>
      </vt:variant>
      <vt:variant>
        <vt:i4>1025</vt:i4>
      </vt:variant>
      <vt:variant>
        <vt:i4>1</vt:i4>
      </vt:variant>
      <vt:variant>
        <vt:lpwstr>cpc header logo</vt:lpwstr>
      </vt:variant>
      <vt:variant>
        <vt:lpwstr/>
      </vt:variant>
      <vt:variant>
        <vt:i4>3342460</vt:i4>
      </vt:variant>
      <vt:variant>
        <vt:i4>2194</vt:i4>
      </vt:variant>
      <vt:variant>
        <vt:i4>1026</vt:i4>
      </vt:variant>
      <vt:variant>
        <vt:i4>1</vt:i4>
      </vt:variant>
      <vt:variant>
        <vt:lpwstr>cpc colour footer2</vt:lpwstr>
      </vt:variant>
      <vt:variant>
        <vt:lpwstr/>
      </vt:variant>
      <vt:variant>
        <vt:i4>3342460</vt:i4>
      </vt:variant>
      <vt:variant>
        <vt:i4>2212</vt:i4>
      </vt:variant>
      <vt:variant>
        <vt:i4>1027</vt:i4>
      </vt:variant>
      <vt:variant>
        <vt:i4>1</vt:i4>
      </vt:variant>
      <vt:variant>
        <vt:lpwstr>cpc colour footer2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template</dc:title>
  <dc:subject/>
  <dc:creator>Andy Hirst</dc:creator>
  <cp:keywords/>
  <cp:lastModifiedBy>Bethan Weston</cp:lastModifiedBy>
  <cp:revision>2</cp:revision>
  <cp:lastPrinted>2017-05-08T11:07:00Z</cp:lastPrinted>
  <dcterms:created xsi:type="dcterms:W3CDTF">2017-07-18T10:55:00Z</dcterms:created>
  <dcterms:modified xsi:type="dcterms:W3CDTF">2017-07-18T10:55:00Z</dcterms:modified>
</cp:coreProperties>
</file>